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5D9" w:rsidRPr="003F1C59" w:rsidRDefault="009C45D9" w:rsidP="009C45D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F1C59">
        <w:rPr>
          <w:rFonts w:ascii="Times New Roman" w:hAnsi="Times New Roman" w:cs="Times New Roman"/>
          <w:b/>
          <w:bCs/>
        </w:rPr>
        <w:t>EDITAL DE LEILÃO</w:t>
      </w:r>
    </w:p>
    <w:p w:rsidR="009C45D9" w:rsidRPr="003F1C59" w:rsidRDefault="009C45D9" w:rsidP="009C45D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F1C59">
        <w:rPr>
          <w:rFonts w:ascii="Times New Roman" w:hAnsi="Times New Roman" w:cs="Times New Roman"/>
          <w:b/>
          <w:bCs/>
        </w:rPr>
        <w:t>27ª Vara do Trabalho de Belo Horizonte</w:t>
      </w:r>
      <w:r w:rsidRPr="003F1C59">
        <w:rPr>
          <w:rFonts w:ascii="Times New Roman" w:hAnsi="Times New Roman" w:cs="Times New Roman"/>
          <w:b/>
          <w:bCs/>
        </w:rPr>
        <w:br/>
        <w:t xml:space="preserve">RUA DOS GOITACAZES, 1475, BARRO PRETO, BELO HORIZONTE/MG </w:t>
      </w:r>
    </w:p>
    <w:p w:rsidR="009C45D9" w:rsidRPr="003F1C59" w:rsidRDefault="009C45D9" w:rsidP="009C45D9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F1C59">
        <w:rPr>
          <w:rFonts w:ascii="Times New Roman" w:hAnsi="Times New Roman" w:cs="Times New Roman"/>
          <w:b/>
          <w:bCs/>
        </w:rPr>
        <w:t>TEL.: (31) 33307527 – E-MAIL: varabh27@trt3.jus.br</w:t>
      </w:r>
    </w:p>
    <w:p w:rsidR="009C45D9" w:rsidRPr="003F1C59" w:rsidRDefault="009C45D9" w:rsidP="009C45D9">
      <w:pPr>
        <w:pStyle w:val="SemEspaamento"/>
        <w:rPr>
          <w:rFonts w:ascii="Times New Roman" w:hAnsi="Times New Roman" w:cs="Times New Roman"/>
          <w:bCs/>
        </w:rPr>
      </w:pPr>
    </w:p>
    <w:p w:rsidR="003F1C59" w:rsidRPr="003F1C59" w:rsidRDefault="009C45D9" w:rsidP="003F1C59">
      <w:pPr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3F1C59">
        <w:rPr>
          <w:rFonts w:ascii="Times New Roman" w:hAnsi="Times New Roman" w:cs="Times New Roman"/>
          <w:b/>
        </w:rPr>
        <w:t xml:space="preserve">PROCESSO: </w:t>
      </w:r>
      <w:bookmarkStart w:id="0" w:name="_GoBack"/>
      <w:r w:rsidR="003F1C59" w:rsidRPr="003F1C59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0010401-51.2025.5.03.0106</w:t>
      </w:r>
      <w:r w:rsidR="003F1C59" w:rsidRPr="003F1C5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bookmarkEnd w:id="0"/>
      <w:r w:rsidR="003F1C59" w:rsidRPr="003F1C5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 xml:space="preserve">EXEQUENTE: MONALISA CASEY DA SILVA </w:t>
      </w:r>
      <w:r w:rsidR="003F1C59" w:rsidRPr="003F1C5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 xml:space="preserve">EXECUTADO: JF LANCHES LTDA </w:t>
      </w:r>
    </w:p>
    <w:p w:rsidR="009C45D9" w:rsidRPr="003F1C59" w:rsidRDefault="009C45D9" w:rsidP="009C45D9">
      <w:pPr>
        <w:pStyle w:val="SemEspaamento"/>
        <w:rPr>
          <w:rFonts w:ascii="Times New Roman" w:hAnsi="Times New Roman" w:cs="Times New Roman"/>
          <w:b/>
          <w:bCs/>
        </w:rPr>
      </w:pPr>
      <w:r w:rsidRPr="003F1C59">
        <w:rPr>
          <w:rFonts w:ascii="Times New Roman" w:hAnsi="Times New Roman" w:cs="Times New Roman"/>
          <w:b/>
          <w:bCs/>
        </w:rPr>
        <w:t>DATA E LOCAL DO LEILÃO</w:t>
      </w:r>
    </w:p>
    <w:p w:rsidR="009C45D9" w:rsidRPr="003F1C59" w:rsidRDefault="009C45D9" w:rsidP="009C45D9">
      <w:pPr>
        <w:pStyle w:val="SemEspaamento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br/>
      </w:r>
      <w:r w:rsidRPr="003F1C59">
        <w:rPr>
          <w:rFonts w:ascii="Times New Roman" w:hAnsi="Times New Roman" w:cs="Times New Roman"/>
          <w:b/>
          <w:bCs/>
        </w:rPr>
        <w:t>Leilão Virtual e Presencial</w:t>
      </w:r>
      <w:r w:rsidRPr="003F1C59">
        <w:rPr>
          <w:rFonts w:ascii="Times New Roman" w:hAnsi="Times New Roman" w:cs="Times New Roman"/>
        </w:rPr>
        <w:br/>
      </w:r>
      <w:r w:rsidRPr="003F1C59">
        <w:rPr>
          <w:rFonts w:ascii="Times New Roman" w:hAnsi="Times New Roman" w:cs="Times New Roman"/>
          <w:b/>
          <w:bCs/>
        </w:rPr>
        <w:t>Data e Hora:</w:t>
      </w:r>
      <w:r w:rsidRPr="003F1C59">
        <w:rPr>
          <w:rFonts w:ascii="Times New Roman" w:hAnsi="Times New Roman" w:cs="Times New Roman"/>
        </w:rPr>
        <w:t xml:space="preserve"> 1</w:t>
      </w:r>
      <w:r w:rsidR="003F1C59" w:rsidRPr="003F1C59">
        <w:rPr>
          <w:rFonts w:ascii="Times New Roman" w:hAnsi="Times New Roman" w:cs="Times New Roman"/>
        </w:rPr>
        <w:t>0/12</w:t>
      </w:r>
      <w:r w:rsidRPr="003F1C59">
        <w:rPr>
          <w:rFonts w:ascii="Times New Roman" w:hAnsi="Times New Roman" w:cs="Times New Roman"/>
        </w:rPr>
        <w:t>/2025, às 14h00.</w:t>
      </w:r>
      <w:r w:rsidRPr="003F1C59">
        <w:rPr>
          <w:rFonts w:ascii="Times New Roman" w:hAnsi="Times New Roman" w:cs="Times New Roman"/>
        </w:rPr>
        <w:br/>
      </w:r>
      <w:r w:rsidRPr="003F1C59">
        <w:rPr>
          <w:rFonts w:ascii="Times New Roman" w:hAnsi="Times New Roman" w:cs="Times New Roman"/>
          <w:b/>
          <w:bCs/>
        </w:rPr>
        <w:t>Local Presencial:</w:t>
      </w:r>
      <w:r w:rsidRPr="003F1C59">
        <w:rPr>
          <w:rFonts w:ascii="Times New Roman" w:hAnsi="Times New Roman" w:cs="Times New Roman"/>
        </w:rPr>
        <w:t xml:space="preserve"> Rua Sacadura Cabral, nº 680, Vila Oeste, Belo Horizonte/MG.</w:t>
      </w:r>
      <w:r w:rsidRPr="003F1C59">
        <w:rPr>
          <w:rFonts w:ascii="Times New Roman" w:hAnsi="Times New Roman" w:cs="Times New Roman"/>
        </w:rPr>
        <w:br/>
      </w:r>
      <w:r w:rsidRPr="003F1C59">
        <w:rPr>
          <w:rFonts w:ascii="Times New Roman" w:hAnsi="Times New Roman" w:cs="Times New Roman"/>
          <w:b/>
          <w:bCs/>
        </w:rPr>
        <w:t>Modalidade:</w:t>
      </w:r>
      <w:r w:rsidRPr="003F1C59">
        <w:rPr>
          <w:rFonts w:ascii="Times New Roman" w:hAnsi="Times New Roman" w:cs="Times New Roman"/>
        </w:rPr>
        <w:t xml:space="preserve"> Virtual e Presencial.</w:t>
      </w:r>
    </w:p>
    <w:p w:rsidR="009C45D9" w:rsidRPr="003F1C59" w:rsidRDefault="009C45D9" w:rsidP="009C45D9">
      <w:pPr>
        <w:pBdr>
          <w:bottom w:val="single" w:sz="4" w:space="1" w:color="auto"/>
        </w:pBdr>
        <w:rPr>
          <w:rFonts w:ascii="Times New Roman" w:hAnsi="Times New Roman" w:cs="Times New Roman"/>
        </w:rPr>
      </w:pPr>
    </w:p>
    <w:p w:rsidR="009C45D9" w:rsidRPr="003F1C59" w:rsidRDefault="009C45D9" w:rsidP="009C45D9">
      <w:pPr>
        <w:jc w:val="both"/>
        <w:rPr>
          <w:rFonts w:ascii="Times New Roman" w:hAnsi="Times New Roman" w:cs="Times New Roman"/>
          <w:color w:val="FF0000"/>
        </w:rPr>
      </w:pPr>
      <w:r w:rsidRPr="003F1C59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9C45D9" w:rsidRPr="003F1C59" w:rsidRDefault="009C45D9" w:rsidP="009C45D9">
      <w:pPr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pict>
          <v:rect id="_x0000_i1025" style="width:0;height:1.5pt" o:hralign="center" o:hrstd="t" o:hr="t" fillcolor="#a0a0a0" stroked="f"/>
        </w:pict>
      </w:r>
    </w:p>
    <w:p w:rsidR="003F1C59" w:rsidRPr="003F1C59" w:rsidRDefault="009C45D9" w:rsidP="003F1C59">
      <w:pPr>
        <w:pStyle w:val="NormalWeb"/>
        <w:jc w:val="both"/>
        <w:rPr>
          <w:b/>
          <w:sz w:val="22"/>
          <w:szCs w:val="22"/>
        </w:rPr>
      </w:pPr>
      <w:r w:rsidRPr="003F1C59">
        <w:rPr>
          <w:b/>
          <w:sz w:val="22"/>
          <w:szCs w:val="22"/>
        </w:rPr>
        <w:t>DECRIÇÃO DO</w:t>
      </w:r>
      <w:r w:rsidR="003F1C59" w:rsidRPr="003F1C59">
        <w:rPr>
          <w:b/>
          <w:sz w:val="22"/>
          <w:szCs w:val="22"/>
        </w:rPr>
        <w:t>S BENS</w:t>
      </w:r>
      <w:r w:rsidRPr="003F1C59">
        <w:rPr>
          <w:b/>
          <w:sz w:val="22"/>
          <w:szCs w:val="22"/>
        </w:rPr>
        <w:t>:</w:t>
      </w:r>
      <w:r w:rsidR="003F1C59" w:rsidRPr="003F1C59">
        <w:rPr>
          <w:b/>
          <w:sz w:val="22"/>
          <w:szCs w:val="22"/>
        </w:rPr>
        <w:t xml:space="preserve"> </w:t>
      </w: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i) </w:t>
      </w:r>
      <w:proofErr w:type="gramStart"/>
      <w:r w:rsidR="009C45D9" w:rsidRPr="003F1C59">
        <w:rPr>
          <w:rFonts w:ascii="Times New Roman" w:hAnsi="Times New Roman" w:cs="Times New Roman"/>
        </w:rPr>
        <w:t>01 fritadeira</w:t>
      </w:r>
      <w:proofErr w:type="gramEnd"/>
      <w:r w:rsidR="009C45D9" w:rsidRPr="003F1C59">
        <w:rPr>
          <w:rFonts w:ascii="Times New Roman" w:hAnsi="Times New Roman" w:cs="Times New Roman"/>
        </w:rPr>
        <w:t xml:space="preserve"> elétrica, 220V, 35L, sem etiqueta, em funcionamento, estado regular. </w:t>
      </w:r>
      <w:r w:rsidR="009C45D9" w:rsidRPr="003F1C59">
        <w:rPr>
          <w:rStyle w:val="Forte"/>
          <w:rFonts w:ascii="Times New Roman" w:hAnsi="Times New Roman" w:cs="Times New Roman"/>
        </w:rPr>
        <w:t>Avaliação:</w:t>
      </w:r>
      <w:r w:rsidR="009C45D9" w:rsidRPr="003F1C59">
        <w:rPr>
          <w:rFonts w:ascii="Times New Roman" w:hAnsi="Times New Roman" w:cs="Times New Roman"/>
        </w:rPr>
        <w:t xml:space="preserve"> R$ 800,00</w:t>
      </w:r>
      <w:r w:rsidRPr="003F1C59">
        <w:rPr>
          <w:rFonts w:ascii="Times New Roman" w:hAnsi="Times New Roman" w:cs="Times New Roman"/>
        </w:rPr>
        <w:t xml:space="preserve">; 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proofErr w:type="spellStart"/>
      <w:r w:rsidRPr="003F1C59">
        <w:rPr>
          <w:rStyle w:val="Forte"/>
          <w:rFonts w:ascii="Times New Roman" w:hAnsi="Times New Roman" w:cs="Times New Roman"/>
        </w:rPr>
        <w:t>ii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freezer</w:t>
      </w:r>
      <w:proofErr w:type="gramEnd"/>
      <w:r w:rsidRPr="003F1C59">
        <w:rPr>
          <w:rFonts w:ascii="Times New Roman" w:hAnsi="Times New Roman" w:cs="Times New Roman"/>
        </w:rPr>
        <w:t xml:space="preserve"> horizontal </w:t>
      </w:r>
      <w:proofErr w:type="spellStart"/>
      <w:r w:rsidRPr="003F1C59">
        <w:rPr>
          <w:rFonts w:ascii="Times New Roman" w:hAnsi="Times New Roman" w:cs="Times New Roman"/>
        </w:rPr>
        <w:t>Metalfrio</w:t>
      </w:r>
      <w:proofErr w:type="spellEnd"/>
      <w:r w:rsidRPr="003F1C59">
        <w:rPr>
          <w:rFonts w:ascii="Times New Roman" w:hAnsi="Times New Roman" w:cs="Times New Roman"/>
        </w:rPr>
        <w:t xml:space="preserve">, 546L, 127V, em funcionamento, mau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R$ 800,00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proofErr w:type="spellStart"/>
      <w:r w:rsidRPr="003F1C59">
        <w:rPr>
          <w:rStyle w:val="Forte"/>
          <w:rFonts w:ascii="Times New Roman" w:hAnsi="Times New Roman" w:cs="Times New Roman"/>
        </w:rPr>
        <w:t>iii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freezer</w:t>
      </w:r>
      <w:proofErr w:type="gramEnd"/>
      <w:r w:rsidRPr="003F1C59">
        <w:rPr>
          <w:rFonts w:ascii="Times New Roman" w:hAnsi="Times New Roman" w:cs="Times New Roman"/>
        </w:rPr>
        <w:t xml:space="preserve"> horizontal </w:t>
      </w:r>
      <w:proofErr w:type="spellStart"/>
      <w:r w:rsidRPr="003F1C59">
        <w:rPr>
          <w:rFonts w:ascii="Times New Roman" w:hAnsi="Times New Roman" w:cs="Times New Roman"/>
        </w:rPr>
        <w:t>Fricon</w:t>
      </w:r>
      <w:proofErr w:type="spellEnd"/>
      <w:r w:rsidRPr="003F1C59">
        <w:rPr>
          <w:rFonts w:ascii="Times New Roman" w:hAnsi="Times New Roman" w:cs="Times New Roman"/>
        </w:rPr>
        <w:t xml:space="preserve">, 503L, 220V, em funcionamento, mau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R$ 800,00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proofErr w:type="spellStart"/>
      <w:r w:rsidRPr="003F1C59">
        <w:rPr>
          <w:rStyle w:val="Forte"/>
          <w:rFonts w:ascii="Times New Roman" w:hAnsi="Times New Roman" w:cs="Times New Roman"/>
        </w:rPr>
        <w:t>iv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freezer</w:t>
      </w:r>
      <w:proofErr w:type="gramEnd"/>
      <w:r w:rsidRPr="003F1C59">
        <w:rPr>
          <w:rFonts w:ascii="Times New Roman" w:hAnsi="Times New Roman" w:cs="Times New Roman"/>
        </w:rPr>
        <w:t xml:space="preserve"> horizontal </w:t>
      </w:r>
      <w:proofErr w:type="spellStart"/>
      <w:r w:rsidRPr="003F1C59">
        <w:rPr>
          <w:rFonts w:ascii="Times New Roman" w:hAnsi="Times New Roman" w:cs="Times New Roman"/>
        </w:rPr>
        <w:t>Fricon</w:t>
      </w:r>
      <w:proofErr w:type="spellEnd"/>
      <w:r w:rsidRPr="003F1C59">
        <w:rPr>
          <w:rFonts w:ascii="Times New Roman" w:hAnsi="Times New Roman" w:cs="Times New Roman"/>
        </w:rPr>
        <w:t xml:space="preserve">, 503L, 127V, em funcionamento, estado regular.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R$ 1.000,00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r w:rsidRPr="003F1C59">
        <w:rPr>
          <w:rStyle w:val="Forte"/>
          <w:rFonts w:ascii="Times New Roman" w:hAnsi="Times New Roman" w:cs="Times New Roman"/>
        </w:rPr>
        <w:t>v)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freezer</w:t>
      </w:r>
      <w:proofErr w:type="gramEnd"/>
      <w:r w:rsidRPr="003F1C59">
        <w:rPr>
          <w:rFonts w:ascii="Times New Roman" w:hAnsi="Times New Roman" w:cs="Times New Roman"/>
        </w:rPr>
        <w:t xml:space="preserve"> horizontal sem marca, 500L aprox., mau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R$ 500,00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r w:rsidRPr="003F1C59">
        <w:rPr>
          <w:rStyle w:val="Forte"/>
          <w:rFonts w:ascii="Times New Roman" w:hAnsi="Times New Roman" w:cs="Times New Roman"/>
        </w:rPr>
        <w:t>vi)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amassadeira</w:t>
      </w:r>
      <w:proofErr w:type="gramEnd"/>
      <w:r w:rsidRPr="003F1C59">
        <w:rPr>
          <w:rFonts w:ascii="Times New Roman" w:hAnsi="Times New Roman" w:cs="Times New Roman"/>
        </w:rPr>
        <w:t xml:space="preserve"> basculante </w:t>
      </w:r>
      <w:proofErr w:type="spellStart"/>
      <w:r w:rsidRPr="003F1C59">
        <w:rPr>
          <w:rFonts w:ascii="Times New Roman" w:hAnsi="Times New Roman" w:cs="Times New Roman"/>
        </w:rPr>
        <w:t>Gastromaq</w:t>
      </w:r>
      <w:proofErr w:type="spellEnd"/>
      <w:r w:rsidRPr="003F1C59">
        <w:rPr>
          <w:rFonts w:ascii="Times New Roman" w:hAnsi="Times New Roman" w:cs="Times New Roman"/>
        </w:rPr>
        <w:t xml:space="preserve">, 127V, funcionando, estado regular.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R$ 2.000,00</w:t>
      </w:r>
    </w:p>
    <w:p w:rsidR="003F1C59" w:rsidRPr="003F1C59" w:rsidRDefault="009C45D9" w:rsidP="003F1C59">
      <w:pPr>
        <w:pStyle w:val="SemEspaamento"/>
        <w:rPr>
          <w:rFonts w:ascii="Times New Roman" w:hAnsi="Times New Roman" w:cs="Times New Roman"/>
        </w:rPr>
      </w:pPr>
      <w:proofErr w:type="spellStart"/>
      <w:r w:rsidRPr="003F1C59">
        <w:rPr>
          <w:rStyle w:val="Forte"/>
          <w:rFonts w:ascii="Times New Roman" w:hAnsi="Times New Roman" w:cs="Times New Roman"/>
        </w:rPr>
        <w:t>vii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fogão</w:t>
      </w:r>
      <w:proofErr w:type="gramEnd"/>
      <w:r w:rsidRPr="003F1C59">
        <w:rPr>
          <w:rFonts w:ascii="Times New Roman" w:hAnsi="Times New Roman" w:cs="Times New Roman"/>
        </w:rPr>
        <w:t xml:space="preserve"> industrial 6 bocas, a gás, mau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R$ 500,00</w:t>
      </w:r>
      <w:r w:rsidRPr="003F1C59">
        <w:rPr>
          <w:rFonts w:ascii="Times New Roman" w:hAnsi="Times New Roman" w:cs="Times New Roman"/>
        </w:rPr>
        <w:br/>
      </w:r>
      <w:proofErr w:type="spellStart"/>
      <w:r w:rsidRPr="003F1C59">
        <w:rPr>
          <w:rStyle w:val="Forte"/>
          <w:rFonts w:ascii="Times New Roman" w:hAnsi="Times New Roman" w:cs="Times New Roman"/>
        </w:rPr>
        <w:t>viii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01 ralador de queijo </w:t>
      </w:r>
      <w:proofErr w:type="spellStart"/>
      <w:r w:rsidRPr="003F1C59">
        <w:rPr>
          <w:rFonts w:ascii="Times New Roman" w:hAnsi="Times New Roman" w:cs="Times New Roman"/>
        </w:rPr>
        <w:t>Gpaniz</w:t>
      </w:r>
      <w:proofErr w:type="spellEnd"/>
      <w:r w:rsidRPr="003F1C59">
        <w:rPr>
          <w:rFonts w:ascii="Times New Roman" w:hAnsi="Times New Roman" w:cs="Times New Roman"/>
        </w:rPr>
        <w:t xml:space="preserve">, bivolt, s/nº 130820000393, bom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R$ 1.500,00</w:t>
      </w:r>
      <w:r w:rsidR="003F1C59" w:rsidRPr="003F1C59">
        <w:rPr>
          <w:rFonts w:ascii="Times New Roman" w:hAnsi="Times New Roman" w:cs="Times New Roman"/>
        </w:rPr>
        <w:t xml:space="preserve">; </w:t>
      </w: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</w:rPr>
      </w:pPr>
      <w:proofErr w:type="spellStart"/>
      <w:r w:rsidRPr="003F1C59">
        <w:rPr>
          <w:rStyle w:val="Forte"/>
          <w:rFonts w:ascii="Times New Roman" w:hAnsi="Times New Roman" w:cs="Times New Roman"/>
        </w:rPr>
        <w:t>ix</w:t>
      </w:r>
      <w:proofErr w:type="spellEnd"/>
      <w:r w:rsidRPr="003F1C59">
        <w:rPr>
          <w:rStyle w:val="Forte"/>
          <w:rFonts w:ascii="Times New Roman" w:hAnsi="Times New Roman" w:cs="Times New Roman"/>
        </w:rPr>
        <w:t>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balcão</w:t>
      </w:r>
      <w:proofErr w:type="gramEnd"/>
      <w:r w:rsidRPr="003F1C59">
        <w:rPr>
          <w:rFonts w:ascii="Times New Roman" w:hAnsi="Times New Roman" w:cs="Times New Roman"/>
        </w:rPr>
        <w:t xml:space="preserve"> expositor refrigerado, vidro frontal, 127V, 1,5m x 1,5m, sem etiqueta, funcionando, estado regular.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R$ 1.500,00</w:t>
      </w: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</w:rPr>
      </w:pPr>
      <w:r w:rsidRPr="003F1C59">
        <w:rPr>
          <w:rStyle w:val="Forte"/>
          <w:rFonts w:ascii="Times New Roman" w:hAnsi="Times New Roman" w:cs="Times New Roman"/>
        </w:rPr>
        <w:t>x)</w:t>
      </w:r>
      <w:r w:rsidRPr="003F1C59">
        <w:rPr>
          <w:rFonts w:ascii="Times New Roman" w:hAnsi="Times New Roman" w:cs="Times New Roman"/>
        </w:rPr>
        <w:t xml:space="preserve"> 01 estufa a vapor Titã, 127V, vidro frontal, 3 prateleiras, funcionando, estado regular.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R$ 2.000,00</w:t>
      </w: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</w:rPr>
      </w:pPr>
      <w:r w:rsidRPr="003F1C59">
        <w:rPr>
          <w:rStyle w:val="Forte"/>
          <w:rFonts w:ascii="Times New Roman" w:hAnsi="Times New Roman" w:cs="Times New Roman"/>
        </w:rPr>
        <w:t>xi)</w:t>
      </w:r>
      <w:r w:rsidRPr="003F1C59">
        <w:rPr>
          <w:rFonts w:ascii="Times New Roman" w:hAnsi="Times New Roman" w:cs="Times New Roman"/>
        </w:rPr>
        <w:t xml:space="preserve"> </w:t>
      </w:r>
      <w:proofErr w:type="gramStart"/>
      <w:r w:rsidRPr="003F1C59">
        <w:rPr>
          <w:rFonts w:ascii="Times New Roman" w:hAnsi="Times New Roman" w:cs="Times New Roman"/>
        </w:rPr>
        <w:t>01 modeladora</w:t>
      </w:r>
      <w:proofErr w:type="gramEnd"/>
      <w:r w:rsidRPr="003F1C59">
        <w:rPr>
          <w:rFonts w:ascii="Times New Roman" w:hAnsi="Times New Roman" w:cs="Times New Roman"/>
        </w:rPr>
        <w:t xml:space="preserve"> de salgados </w:t>
      </w:r>
      <w:proofErr w:type="spellStart"/>
      <w:r w:rsidRPr="003F1C59">
        <w:rPr>
          <w:rFonts w:ascii="Times New Roman" w:hAnsi="Times New Roman" w:cs="Times New Roman"/>
        </w:rPr>
        <w:t>Jetfood</w:t>
      </w:r>
      <w:proofErr w:type="spellEnd"/>
      <w:r w:rsidRPr="003F1C59">
        <w:rPr>
          <w:rFonts w:ascii="Times New Roman" w:hAnsi="Times New Roman" w:cs="Times New Roman"/>
        </w:rPr>
        <w:t xml:space="preserve"> Master, duplo recheio, marca </w:t>
      </w:r>
      <w:proofErr w:type="spellStart"/>
      <w:r w:rsidRPr="003F1C59">
        <w:rPr>
          <w:rFonts w:ascii="Times New Roman" w:hAnsi="Times New Roman" w:cs="Times New Roman"/>
        </w:rPr>
        <w:t>Interlaser</w:t>
      </w:r>
      <w:proofErr w:type="spellEnd"/>
      <w:r w:rsidRPr="003F1C59">
        <w:rPr>
          <w:rFonts w:ascii="Times New Roman" w:hAnsi="Times New Roman" w:cs="Times New Roman"/>
        </w:rPr>
        <w:t xml:space="preserve">, 220V, funcionando, bom estado. </w:t>
      </w:r>
      <w:r w:rsidRPr="003F1C59">
        <w:rPr>
          <w:rStyle w:val="Forte"/>
          <w:rFonts w:ascii="Times New Roman" w:hAnsi="Times New Roman" w:cs="Times New Roman"/>
        </w:rPr>
        <w:t>Avaliação:</w:t>
      </w:r>
      <w:r w:rsidRPr="003F1C59">
        <w:rPr>
          <w:rFonts w:ascii="Times New Roman" w:hAnsi="Times New Roman" w:cs="Times New Roman"/>
        </w:rPr>
        <w:t xml:space="preserve"> R$ 8.000,00</w:t>
      </w:r>
      <w:r w:rsidRPr="003F1C59">
        <w:rPr>
          <w:rFonts w:ascii="Times New Roman" w:hAnsi="Times New Roman" w:cs="Times New Roman"/>
        </w:rPr>
        <w:t xml:space="preserve">. </w:t>
      </w: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</w:rPr>
      </w:pPr>
    </w:p>
    <w:p w:rsidR="003F1C59" w:rsidRPr="003F1C59" w:rsidRDefault="003F1C59" w:rsidP="003F1C59">
      <w:pPr>
        <w:pStyle w:val="SemEspaamento"/>
        <w:rPr>
          <w:rFonts w:ascii="Times New Roman" w:hAnsi="Times New Roman" w:cs="Times New Roman"/>
          <w:b/>
        </w:rPr>
      </w:pPr>
      <w:r w:rsidRPr="003F1C59">
        <w:rPr>
          <w:rFonts w:ascii="Times New Roman" w:hAnsi="Times New Roman" w:cs="Times New Roman"/>
          <w:b/>
        </w:rPr>
        <w:t xml:space="preserve">TOTAL DA AVALIAÇÃO: R$ 19.400,00 (dezenove mil e quatrocentos reais). </w:t>
      </w:r>
    </w:p>
    <w:p w:rsidR="009C45D9" w:rsidRPr="003F1C59" w:rsidRDefault="009C45D9" w:rsidP="009C45D9">
      <w:pPr>
        <w:pStyle w:val="NormalWeb"/>
        <w:jc w:val="both"/>
        <w:rPr>
          <w:sz w:val="22"/>
          <w:szCs w:val="22"/>
        </w:rPr>
      </w:pPr>
      <w:r w:rsidRPr="003F1C59">
        <w:rPr>
          <w:b/>
          <w:sz w:val="22"/>
          <w:szCs w:val="22"/>
        </w:rPr>
        <w:t xml:space="preserve">LOCALIZAÇÃO DO IMÓVEL: </w:t>
      </w:r>
      <w:r w:rsidRPr="003F1C59">
        <w:rPr>
          <w:sz w:val="22"/>
          <w:szCs w:val="22"/>
        </w:rPr>
        <w:t>Rua Josué Martins de Souza, nº 640, bairro Lagoa, Belo Horizonte/MG</w:t>
      </w:r>
      <w:r w:rsidR="003F1C59" w:rsidRPr="003F1C59">
        <w:rPr>
          <w:sz w:val="22"/>
          <w:szCs w:val="22"/>
        </w:rPr>
        <w:t>.</w:t>
      </w:r>
    </w:p>
    <w:p w:rsidR="003F1C59" w:rsidRPr="003F1C59" w:rsidRDefault="003F1C59" w:rsidP="009C45D9">
      <w:pPr>
        <w:pStyle w:val="NormalWeb"/>
        <w:jc w:val="both"/>
        <w:rPr>
          <w:sz w:val="22"/>
          <w:szCs w:val="22"/>
        </w:rPr>
      </w:pPr>
    </w:p>
    <w:p w:rsidR="009C45D9" w:rsidRPr="003F1C59" w:rsidRDefault="009C45D9" w:rsidP="009C45D9">
      <w:pPr>
        <w:pStyle w:val="NormalWeb"/>
        <w:jc w:val="both"/>
        <w:rPr>
          <w:b/>
          <w:sz w:val="22"/>
          <w:szCs w:val="22"/>
        </w:rPr>
      </w:pPr>
      <w:r w:rsidRPr="003F1C59">
        <w:rPr>
          <w:b/>
          <w:sz w:val="22"/>
          <w:szCs w:val="22"/>
        </w:rPr>
        <w:t>CONDIÇÕES GERAIS</w:t>
      </w:r>
    </w:p>
    <w:p w:rsidR="009C45D9" w:rsidRPr="003F1C59" w:rsidRDefault="009C45D9" w:rsidP="009C45D9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lastRenderedPageBreak/>
        <w:t xml:space="preserve">O Código de Processo Civil preleciona, em seus artigos 879 e </w:t>
      </w:r>
      <w:proofErr w:type="gramStart"/>
      <w:r w:rsidRPr="003F1C59">
        <w:rPr>
          <w:rFonts w:ascii="Times New Roman" w:hAnsi="Times New Roman" w:cs="Times New Roman"/>
        </w:rPr>
        <w:t>seguintes,  o</w:t>
      </w:r>
      <w:proofErr w:type="gramEnd"/>
      <w:r w:rsidRPr="003F1C59">
        <w:rPr>
          <w:rFonts w:ascii="Times New Roman" w:hAnsi="Times New Roman" w:cs="Times New Roman"/>
        </w:rPr>
        <w:t xml:space="preserve"> juiz fixará o prazo em que a alienação deve ser efetivada, a forma de publicidade, o preço e se for o caso, a comissão de corretagem, conforme abaixo: 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O leilão estará a cargo do leiloeiro oficial </w:t>
      </w:r>
      <w:r w:rsidRPr="003F1C59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3F1C59">
        <w:rPr>
          <w:rFonts w:ascii="Times New Roman" w:hAnsi="Times New Roman" w:cs="Times New Roman"/>
          <w:b/>
          <w:bCs/>
        </w:rPr>
        <w:t>Colombarolli</w:t>
      </w:r>
      <w:proofErr w:type="spellEnd"/>
      <w:r w:rsidRPr="003F1C59">
        <w:rPr>
          <w:rFonts w:ascii="Times New Roman" w:hAnsi="Times New Roman" w:cs="Times New Roman"/>
        </w:rPr>
        <w:t xml:space="preserve">, matrícula </w:t>
      </w:r>
      <w:proofErr w:type="spellStart"/>
      <w:r w:rsidRPr="003F1C59">
        <w:rPr>
          <w:rFonts w:ascii="Times New Roman" w:hAnsi="Times New Roman" w:cs="Times New Roman"/>
        </w:rPr>
        <w:t>Jucemg</w:t>
      </w:r>
      <w:proofErr w:type="spellEnd"/>
      <w:r w:rsidRPr="003F1C59">
        <w:rPr>
          <w:rFonts w:ascii="Times New Roman" w:hAnsi="Times New Roman" w:cs="Times New Roman"/>
        </w:rPr>
        <w:t xml:space="preserve"> nº 813 (</w:t>
      </w:r>
      <w:hyperlink r:id="rId5" w:tgtFrame="_new" w:history="1">
        <w:r w:rsidRPr="003F1C59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3F1C59">
        <w:rPr>
          <w:rFonts w:ascii="Times New Roman" w:hAnsi="Times New Roman" w:cs="Times New Roman"/>
        </w:rPr>
        <w:t>), a ser realizado no local, data e horário acima especificados.</w:t>
      </w:r>
    </w:p>
    <w:p w:rsidR="003F1C59" w:rsidRPr="003F1C59" w:rsidRDefault="003F1C59" w:rsidP="003F1C59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eastAsia="SimSun"/>
          <w:bCs/>
          <w:sz w:val="22"/>
          <w:szCs w:val="22"/>
          <w:shd w:val="clear" w:color="auto" w:fill="FEFFFE"/>
          <w:lang w:eastAsia="zh-CN" w:bidi="hi-IN"/>
        </w:rPr>
      </w:pPr>
      <w:r w:rsidRPr="003F1C59">
        <w:rPr>
          <w:color w:val="000000"/>
          <w:sz w:val="22"/>
          <w:szCs w:val="22"/>
        </w:rPr>
        <w:t xml:space="preserve">Fixado o preço mínimo da alienação em </w:t>
      </w:r>
      <w:r w:rsidRPr="003F1C59">
        <w:rPr>
          <w:color w:val="000000"/>
          <w:sz w:val="22"/>
          <w:szCs w:val="22"/>
        </w:rPr>
        <w:t>5</w:t>
      </w:r>
      <w:r w:rsidRPr="003F1C59">
        <w:rPr>
          <w:color w:val="000000"/>
          <w:sz w:val="22"/>
          <w:szCs w:val="22"/>
        </w:rPr>
        <w:t>0% do valo</w:t>
      </w:r>
      <w:r w:rsidRPr="003F1C59">
        <w:rPr>
          <w:color w:val="000000"/>
          <w:sz w:val="22"/>
          <w:szCs w:val="22"/>
        </w:rPr>
        <w:t>r da avaliação do bem constrito.</w:t>
      </w:r>
    </w:p>
    <w:p w:rsidR="009C45D9" w:rsidRPr="003F1C59" w:rsidRDefault="009C45D9" w:rsidP="009C45D9">
      <w:pPr>
        <w:pStyle w:val="NormalWeb"/>
        <w:numPr>
          <w:ilvl w:val="0"/>
          <w:numId w:val="1"/>
        </w:numPr>
        <w:jc w:val="both"/>
        <w:rPr>
          <w:sz w:val="22"/>
          <w:szCs w:val="22"/>
        </w:rPr>
      </w:pPr>
      <w:r w:rsidRPr="003F1C59">
        <w:rPr>
          <w:rStyle w:val="Forte"/>
          <w:sz w:val="22"/>
          <w:szCs w:val="22"/>
        </w:rPr>
        <w:t>DA REMUNERAÇÃO DO LEILOEIRO:</w:t>
      </w:r>
      <w:r w:rsidRPr="003F1C59">
        <w:rPr>
          <w:sz w:val="22"/>
          <w:szCs w:val="22"/>
        </w:rPr>
        <w:t xml:space="preserve"> A comissão </w:t>
      </w:r>
      <w:proofErr w:type="gramStart"/>
      <w:r w:rsidRPr="003F1C59">
        <w:rPr>
          <w:sz w:val="22"/>
          <w:szCs w:val="22"/>
        </w:rPr>
        <w:t>do(</w:t>
      </w:r>
      <w:proofErr w:type="gramEnd"/>
      <w:r w:rsidRPr="003F1C59">
        <w:rPr>
          <w:sz w:val="22"/>
          <w:szCs w:val="22"/>
        </w:rPr>
        <w:t>a) leiloeiro(a) será de 10%  (dez por cento) sobre o valor da arrematação em caso de bens móveis e de 5% no caso de bens imóveis.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Os interessados em participar do leilão devem apresentar </w:t>
      </w:r>
      <w:r w:rsidRPr="003F1C59">
        <w:rPr>
          <w:rFonts w:ascii="Times New Roman" w:hAnsi="Times New Roman" w:cs="Times New Roman"/>
          <w:b/>
          <w:bCs/>
        </w:rPr>
        <w:t>documento de identificação</w:t>
      </w:r>
      <w:r w:rsidRPr="003F1C59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9C45D9" w:rsidRPr="003F1C59" w:rsidRDefault="009C45D9" w:rsidP="009C45D9">
      <w:pPr>
        <w:numPr>
          <w:ilvl w:val="0"/>
          <w:numId w:val="1"/>
        </w:numPr>
        <w:ind w:left="709" w:hanging="425"/>
        <w:jc w:val="both"/>
        <w:rPr>
          <w:rFonts w:ascii="Times New Roman" w:hAnsi="Times New Roman" w:cs="Times New Roman"/>
          <w:b/>
          <w:bCs/>
        </w:rPr>
      </w:pPr>
      <w:r w:rsidRPr="003F1C59">
        <w:rPr>
          <w:rFonts w:ascii="Times New Roman" w:hAnsi="Times New Roman" w:cs="Times New Roman"/>
        </w:rPr>
        <w:t xml:space="preserve">O valor da arrematação deverá ser quitado </w:t>
      </w:r>
      <w:r w:rsidRPr="003F1C59">
        <w:rPr>
          <w:rFonts w:ascii="Times New Roman" w:hAnsi="Times New Roman" w:cs="Times New Roman"/>
          <w:b/>
          <w:bCs/>
        </w:rPr>
        <w:t>preferencialmente à vista</w:t>
      </w:r>
      <w:r w:rsidRPr="003F1C59">
        <w:rPr>
          <w:rFonts w:ascii="Times New Roman" w:hAnsi="Times New Roman" w:cs="Times New Roman"/>
        </w:rPr>
        <w:t xml:space="preserve">, mediante depósito à disposição do Juízo, conforme o art. 245, §1º do Provimento Geral Consolidado/TRT-3ª Região. 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Em caso de </w:t>
      </w:r>
      <w:r w:rsidRPr="003F1C59">
        <w:rPr>
          <w:rFonts w:ascii="Times New Roman" w:hAnsi="Times New Roman" w:cs="Times New Roman"/>
          <w:b/>
          <w:bCs/>
        </w:rPr>
        <w:t>desfeita da arrematação</w:t>
      </w:r>
      <w:r w:rsidRPr="003F1C59">
        <w:rPr>
          <w:rFonts w:ascii="Times New Roman" w:hAnsi="Times New Roman" w:cs="Times New Roman"/>
        </w:rPr>
        <w:t xml:space="preserve">, remição ou adjudicação, os valores depositados serão </w:t>
      </w:r>
      <w:r w:rsidRPr="003F1C59">
        <w:rPr>
          <w:rFonts w:ascii="Times New Roman" w:hAnsi="Times New Roman" w:cs="Times New Roman"/>
          <w:b/>
          <w:bCs/>
        </w:rPr>
        <w:t>restituídos ao arrematante</w:t>
      </w:r>
      <w:r w:rsidRPr="003F1C59">
        <w:rPr>
          <w:rFonts w:ascii="Times New Roman" w:hAnsi="Times New Roman" w:cs="Times New Roman"/>
        </w:rPr>
        <w:t>, inclusive a comissão do leiloeiro, se for o caso.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Não será devida </w:t>
      </w:r>
      <w:r w:rsidRPr="003F1C59">
        <w:rPr>
          <w:rFonts w:ascii="Times New Roman" w:hAnsi="Times New Roman" w:cs="Times New Roman"/>
          <w:b/>
          <w:bCs/>
        </w:rPr>
        <w:t>comissão ao leiloeiro</w:t>
      </w:r>
      <w:r w:rsidRPr="003F1C59">
        <w:rPr>
          <w:rFonts w:ascii="Times New Roman" w:hAnsi="Times New Roman" w:cs="Times New Roman"/>
        </w:rPr>
        <w:t xml:space="preserve"> na hipótese de desistência, anulação ou ineficácia da arrematação ou resultado negativo do leilão.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Se houver </w:t>
      </w:r>
      <w:r w:rsidRPr="003F1C59">
        <w:rPr>
          <w:rFonts w:ascii="Times New Roman" w:hAnsi="Times New Roman" w:cs="Times New Roman"/>
          <w:b/>
          <w:bCs/>
        </w:rPr>
        <w:t>acordo ou remição após o leilão</w:t>
      </w:r>
      <w:r w:rsidRPr="003F1C59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3F1C59">
        <w:rPr>
          <w:rFonts w:ascii="Times New Roman" w:hAnsi="Times New Roman" w:cs="Times New Roman"/>
          <w:b/>
          <w:bCs/>
        </w:rPr>
        <w:t>encargos sobre o bem</w:t>
      </w:r>
      <w:r w:rsidRPr="003F1C59">
        <w:rPr>
          <w:rFonts w:ascii="Times New Roman" w:hAnsi="Times New Roman" w:cs="Times New Roman"/>
        </w:rPr>
        <w:t>, mesmo que não expressos no edital.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gramStart"/>
      <w:r w:rsidRPr="003F1C59">
        <w:rPr>
          <w:rFonts w:ascii="Times New Roman" w:hAnsi="Times New Roman" w:cs="Times New Roman"/>
        </w:rPr>
        <w:t>O(</w:t>
      </w:r>
      <w:proofErr w:type="gramEnd"/>
      <w:r w:rsidRPr="003F1C59">
        <w:rPr>
          <w:rFonts w:ascii="Times New Roman" w:hAnsi="Times New Roman" w:cs="Times New Roman"/>
        </w:rPr>
        <w:t>s) bem(</w:t>
      </w:r>
      <w:proofErr w:type="spellStart"/>
      <w:r w:rsidRPr="003F1C59">
        <w:rPr>
          <w:rFonts w:ascii="Times New Roman" w:hAnsi="Times New Roman" w:cs="Times New Roman"/>
        </w:rPr>
        <w:t>ns</w:t>
      </w:r>
      <w:proofErr w:type="spellEnd"/>
      <w:r w:rsidRPr="003F1C59">
        <w:rPr>
          <w:rFonts w:ascii="Times New Roman" w:hAnsi="Times New Roman" w:cs="Times New Roman"/>
        </w:rPr>
        <w:t>) será(</w:t>
      </w:r>
      <w:proofErr w:type="spellStart"/>
      <w:r w:rsidRPr="003F1C59">
        <w:rPr>
          <w:rFonts w:ascii="Times New Roman" w:hAnsi="Times New Roman" w:cs="Times New Roman"/>
        </w:rPr>
        <w:t>ão</w:t>
      </w:r>
      <w:proofErr w:type="spellEnd"/>
      <w:r w:rsidRPr="003F1C59">
        <w:rPr>
          <w:rFonts w:ascii="Times New Roman" w:hAnsi="Times New Roman" w:cs="Times New Roman"/>
        </w:rPr>
        <w:t xml:space="preserve">) </w:t>
      </w:r>
      <w:r w:rsidRPr="003F1C59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3F1C59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O valor total da </w:t>
      </w:r>
      <w:r w:rsidRPr="003F1C59">
        <w:rPr>
          <w:rFonts w:ascii="Times New Roman" w:hAnsi="Times New Roman" w:cs="Times New Roman"/>
          <w:b/>
          <w:bCs/>
        </w:rPr>
        <w:t>arrematação</w:t>
      </w:r>
      <w:r w:rsidRPr="003F1C59">
        <w:rPr>
          <w:rFonts w:ascii="Times New Roman" w:hAnsi="Times New Roman" w:cs="Times New Roman"/>
        </w:rPr>
        <w:t xml:space="preserve"> deverá ser depositado pelo arrematante no prazo máximo de </w:t>
      </w:r>
      <w:r w:rsidRPr="003F1C59">
        <w:rPr>
          <w:rFonts w:ascii="Times New Roman" w:hAnsi="Times New Roman" w:cs="Times New Roman"/>
          <w:b/>
          <w:bCs/>
        </w:rPr>
        <w:t>2 dias após o encerramento do leilão</w:t>
      </w:r>
      <w:r w:rsidRPr="003F1C59">
        <w:rPr>
          <w:rFonts w:ascii="Times New Roman" w:hAnsi="Times New Roman" w:cs="Times New Roman"/>
        </w:rPr>
        <w:t>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Se houver </w:t>
      </w:r>
      <w:r w:rsidRPr="003F1C59">
        <w:rPr>
          <w:rFonts w:ascii="Times New Roman" w:hAnsi="Times New Roman" w:cs="Times New Roman"/>
          <w:b/>
          <w:bCs/>
        </w:rPr>
        <w:t>desistência da arrematação</w:t>
      </w:r>
      <w:r w:rsidRPr="003F1C59">
        <w:rPr>
          <w:rFonts w:ascii="Times New Roman" w:hAnsi="Times New Roman" w:cs="Times New Roman"/>
        </w:rPr>
        <w:t xml:space="preserve"> fora das hipóteses legais, o arrematante poderá ser </w:t>
      </w:r>
      <w:r w:rsidRPr="003F1C59">
        <w:rPr>
          <w:rFonts w:ascii="Times New Roman" w:hAnsi="Times New Roman" w:cs="Times New Roman"/>
          <w:b/>
          <w:bCs/>
        </w:rPr>
        <w:t>multado</w:t>
      </w:r>
      <w:r w:rsidRPr="003F1C59">
        <w:rPr>
          <w:rFonts w:ascii="Times New Roman" w:hAnsi="Times New Roman" w:cs="Times New Roman"/>
        </w:rPr>
        <w:t>, além de ter que pagar a comissão do leiloeiro.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A comissão do leiloeiro </w:t>
      </w:r>
      <w:r w:rsidRPr="003F1C59">
        <w:rPr>
          <w:rFonts w:ascii="Times New Roman" w:hAnsi="Times New Roman" w:cs="Times New Roman"/>
          <w:b/>
          <w:bCs/>
        </w:rPr>
        <w:t>não será devolvida</w:t>
      </w:r>
      <w:r w:rsidRPr="003F1C59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Se o valor da </w:t>
      </w:r>
      <w:r w:rsidRPr="003F1C59">
        <w:rPr>
          <w:rFonts w:ascii="Times New Roman" w:hAnsi="Times New Roman" w:cs="Times New Roman"/>
          <w:b/>
          <w:bCs/>
        </w:rPr>
        <w:t>arrematação</w:t>
      </w:r>
      <w:r w:rsidRPr="003F1C59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F1C59">
        <w:rPr>
          <w:rFonts w:ascii="Times New Roman" w:hAnsi="Times New Roman" w:cs="Times New Roman"/>
          <w:b/>
          <w:bCs/>
        </w:rPr>
        <w:t>pena de detenção de dois meses a um ano</w:t>
      </w:r>
      <w:r w:rsidRPr="003F1C59">
        <w:rPr>
          <w:rFonts w:ascii="Times New Roman" w:hAnsi="Times New Roman" w:cs="Times New Roman"/>
        </w:rPr>
        <w:t>, ou multa, além da pena correspondente à violência.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Ficam intimadas as </w:t>
      </w:r>
      <w:r w:rsidRPr="003F1C59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3F1C59">
        <w:rPr>
          <w:rFonts w:ascii="Times New Roman" w:hAnsi="Times New Roman" w:cs="Times New Roman"/>
        </w:rPr>
        <w:t>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t xml:space="preserve">Ficam intimados </w:t>
      </w:r>
      <w:proofErr w:type="gramStart"/>
      <w:r w:rsidRPr="003F1C59">
        <w:rPr>
          <w:rFonts w:ascii="Times New Roman" w:hAnsi="Times New Roman" w:cs="Times New Roman"/>
        </w:rPr>
        <w:t>o(</w:t>
      </w:r>
      <w:proofErr w:type="gramEnd"/>
      <w:r w:rsidRPr="003F1C59">
        <w:rPr>
          <w:rFonts w:ascii="Times New Roman" w:hAnsi="Times New Roman" w:cs="Times New Roman"/>
        </w:rPr>
        <w:t xml:space="preserve">s) </w:t>
      </w:r>
      <w:r w:rsidRPr="003F1C59">
        <w:rPr>
          <w:rFonts w:ascii="Times New Roman" w:hAnsi="Times New Roman" w:cs="Times New Roman"/>
          <w:b/>
          <w:bCs/>
        </w:rPr>
        <w:t>devedor(es) e/ou depositário(s)</w:t>
      </w:r>
      <w:r w:rsidRPr="003F1C59">
        <w:rPr>
          <w:rFonts w:ascii="Times New Roman" w:hAnsi="Times New Roman" w:cs="Times New Roman"/>
        </w:rPr>
        <w:t xml:space="preserve"> não localizado(s).</w:t>
      </w:r>
    </w:p>
    <w:p w:rsidR="009C45D9" w:rsidRPr="003F1C59" w:rsidRDefault="009C45D9" w:rsidP="009C45D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F1C59">
        <w:rPr>
          <w:rFonts w:ascii="Times New Roman" w:hAnsi="Times New Roman" w:cs="Times New Roman"/>
        </w:rPr>
        <w:lastRenderedPageBreak/>
        <w:t xml:space="preserve">A arrematação será considerada concluída somente após a </w:t>
      </w:r>
      <w:r w:rsidRPr="003F1C59">
        <w:rPr>
          <w:rFonts w:ascii="Times New Roman" w:hAnsi="Times New Roman" w:cs="Times New Roman"/>
          <w:b/>
          <w:bCs/>
        </w:rPr>
        <w:t>homologação pelo MM Juiz</w:t>
      </w:r>
      <w:r w:rsidRPr="003F1C59">
        <w:rPr>
          <w:rFonts w:ascii="Times New Roman" w:hAnsi="Times New Roman" w:cs="Times New Roman"/>
        </w:rPr>
        <w:t xml:space="preserve"> da vara competente.</w:t>
      </w:r>
    </w:p>
    <w:p w:rsidR="009C45D9" w:rsidRPr="003F1C59" w:rsidRDefault="009C45D9" w:rsidP="009C45D9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  <w:r w:rsidRPr="003F1C59">
        <w:rPr>
          <w:rFonts w:ascii="Times New Roman" w:hAnsi="Times New Roman" w:cs="Times New Roman"/>
          <w:b/>
          <w:bCs/>
        </w:rPr>
        <w:t>LEIA O EDITAL.</w:t>
      </w:r>
      <w:r w:rsidRPr="003F1C59">
        <w:rPr>
          <w:rFonts w:ascii="Times New Roman" w:hAnsi="Times New Roman" w:cs="Times New Roman"/>
        </w:rPr>
        <w:t xml:space="preserve"> Em caso de dúvida, o que estiver disposto no edital é o que prevalecerá.</w:t>
      </w:r>
      <w:bookmarkStart w:id="1" w:name="_Hlk180151976"/>
    </w:p>
    <w:p w:rsidR="009C45D9" w:rsidRPr="003F1C59" w:rsidRDefault="009C45D9" w:rsidP="009C45D9">
      <w:pPr>
        <w:shd w:val="clear" w:color="auto" w:fill="FFFFFF"/>
        <w:spacing w:line="276" w:lineRule="auto"/>
        <w:ind w:left="284"/>
        <w:jc w:val="both"/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</w:pPr>
    </w:p>
    <w:bookmarkEnd w:id="1"/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9C45D9" w:rsidRPr="003F1C59" w:rsidRDefault="009C45D9" w:rsidP="009C45D9">
      <w:pPr>
        <w:rPr>
          <w:rFonts w:ascii="Times New Roman" w:hAnsi="Times New Roman" w:cs="Times New Roman"/>
        </w:rPr>
      </w:pPr>
    </w:p>
    <w:p w:rsidR="00D36A80" w:rsidRPr="003F1C59" w:rsidRDefault="00D36A80">
      <w:pPr>
        <w:rPr>
          <w:rFonts w:ascii="Times New Roman" w:hAnsi="Times New Roman" w:cs="Times New Roman"/>
        </w:rPr>
      </w:pPr>
    </w:p>
    <w:sectPr w:rsidR="00D36A80" w:rsidRPr="003F1C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C5D8E"/>
    <w:multiLevelType w:val="hybridMultilevel"/>
    <w:tmpl w:val="C8C24F3E"/>
    <w:lvl w:ilvl="0" w:tplc="AC747AFE">
      <w:start w:val="1"/>
      <w:numFmt w:val="lowerRoman"/>
      <w:lvlText w:val="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F64D7"/>
    <w:multiLevelType w:val="multilevel"/>
    <w:tmpl w:val="A8E8712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D9"/>
    <w:rsid w:val="003F1C59"/>
    <w:rsid w:val="009C45D9"/>
    <w:rsid w:val="00D3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C044E"/>
  <w15:chartTrackingRefBased/>
  <w15:docId w15:val="{3DF7BD32-A4D6-4406-91A6-7EB73224C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5D9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C45D9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9C45D9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9C45D9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9C4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9C45D9"/>
    <w:pPr>
      <w:spacing w:after="200" w:line="276" w:lineRule="auto"/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2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838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2025-10-10T18:35:00Z</dcterms:created>
  <dcterms:modified xsi:type="dcterms:W3CDTF">2025-10-10T18:55:00Z</dcterms:modified>
</cp:coreProperties>
</file>