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0027" w:rsidRPr="006E0027" w:rsidRDefault="006E0027" w:rsidP="006E0027">
      <w:pPr>
        <w:pStyle w:val="SemEspaamento"/>
        <w:jc w:val="center"/>
        <w:rPr>
          <w:rFonts w:ascii="Times New Roman" w:hAnsi="Times New Roman" w:cs="Times New Roman"/>
          <w:b/>
          <w:bCs/>
        </w:rPr>
      </w:pPr>
      <w:bookmarkStart w:id="0" w:name="_GoBack"/>
      <w:r w:rsidRPr="006E0027">
        <w:rPr>
          <w:rFonts w:ascii="Times New Roman" w:hAnsi="Times New Roman" w:cs="Times New Roman"/>
          <w:b/>
          <w:bCs/>
        </w:rPr>
        <w:t>EDITAL DE LEILÃO</w:t>
      </w:r>
    </w:p>
    <w:p w:rsidR="006E0027" w:rsidRPr="006E0027" w:rsidRDefault="006E0027" w:rsidP="006E0027">
      <w:pPr>
        <w:pStyle w:val="SemEspaamento"/>
        <w:jc w:val="center"/>
        <w:rPr>
          <w:rFonts w:ascii="Times New Roman" w:hAnsi="Times New Roman" w:cs="Times New Roman"/>
          <w:b/>
          <w:bCs/>
        </w:rPr>
      </w:pPr>
      <w:r w:rsidRPr="006E0027">
        <w:rPr>
          <w:rFonts w:ascii="Times New Roman" w:hAnsi="Times New Roman" w:cs="Times New Roman"/>
          <w:b/>
          <w:bCs/>
        </w:rPr>
        <w:t>1ª Vara do Trabalho de Contagem</w:t>
      </w:r>
    </w:p>
    <w:p w:rsidR="006E0027" w:rsidRPr="006E0027" w:rsidRDefault="006E0027" w:rsidP="006E0027">
      <w:pPr>
        <w:pStyle w:val="SemEspaamento"/>
        <w:jc w:val="center"/>
        <w:rPr>
          <w:rFonts w:ascii="Times New Roman" w:hAnsi="Times New Roman" w:cs="Times New Roman"/>
          <w:b/>
          <w:bCs/>
        </w:rPr>
      </w:pPr>
      <w:r w:rsidRPr="006E0027">
        <w:rPr>
          <w:rFonts w:ascii="Times New Roman" w:hAnsi="Times New Roman" w:cs="Times New Roman"/>
          <w:b/>
          <w:bCs/>
        </w:rPr>
        <w:t>Rua Joaquim Rocha, n°13, Pilotis, Betânia-</w:t>
      </w:r>
    </w:p>
    <w:p w:rsidR="006E0027" w:rsidRPr="006E0027" w:rsidRDefault="006E0027" w:rsidP="006E0027">
      <w:pPr>
        <w:pStyle w:val="SemEspaamento"/>
        <w:jc w:val="center"/>
        <w:rPr>
          <w:rFonts w:ascii="Times New Roman" w:hAnsi="Times New Roman" w:cs="Times New Roman"/>
          <w:b/>
          <w:bCs/>
        </w:rPr>
      </w:pPr>
      <w:r w:rsidRPr="006E0027">
        <w:rPr>
          <w:rFonts w:ascii="Times New Roman" w:hAnsi="Times New Roman" w:cs="Times New Roman"/>
          <w:b/>
          <w:bCs/>
        </w:rPr>
        <w:t>Contagem, CEP: 32.017-270.</w:t>
      </w:r>
    </w:p>
    <w:p w:rsidR="006E0027" w:rsidRPr="006E0027" w:rsidRDefault="006E0027" w:rsidP="006E0027">
      <w:pPr>
        <w:pStyle w:val="SemEspaamento"/>
        <w:jc w:val="center"/>
        <w:rPr>
          <w:rFonts w:ascii="Times New Roman" w:hAnsi="Times New Roman" w:cs="Times New Roman"/>
        </w:rPr>
      </w:pPr>
    </w:p>
    <w:p w:rsidR="006E0027" w:rsidRPr="006E0027" w:rsidRDefault="006E0027" w:rsidP="006E0027">
      <w:pPr>
        <w:suppressAutoHyphens w:val="0"/>
        <w:spacing w:after="0" w:line="240" w:lineRule="auto"/>
        <w:rPr>
          <w:rFonts w:ascii="Times New Roman" w:eastAsia="Times New Roman" w:hAnsi="Times New Roman" w:cs="Times New Roman"/>
          <w:lang w:eastAsia="pt-BR"/>
        </w:rPr>
      </w:pPr>
      <w:r w:rsidRPr="006E0027">
        <w:rPr>
          <w:rFonts w:ascii="Times New Roman" w:eastAsia="Times New Roman" w:hAnsi="Times New Roman" w:cs="Times New Roman"/>
          <w:b/>
          <w:lang w:eastAsia="pt-BR"/>
        </w:rPr>
        <w:t xml:space="preserve">PROCESSO N°: </w:t>
      </w:r>
      <w:r w:rsidRPr="006E0027">
        <w:rPr>
          <w:rFonts w:ascii="Times New Roman" w:eastAsia="Times New Roman" w:hAnsi="Times New Roman" w:cs="Times New Roman"/>
          <w:b/>
          <w:bCs/>
          <w:lang w:eastAsia="pt-BR"/>
        </w:rPr>
        <w:t>0011141-56.2019.5.03.0029</w:t>
      </w:r>
      <w:r w:rsidRPr="006E0027">
        <w:rPr>
          <w:rFonts w:ascii="Times New Roman" w:eastAsia="Times New Roman" w:hAnsi="Times New Roman" w:cs="Times New Roman"/>
          <w:lang w:eastAsia="pt-BR"/>
        </w:rPr>
        <w:t xml:space="preserve"> </w:t>
      </w:r>
      <w:r w:rsidRPr="006E0027">
        <w:rPr>
          <w:rFonts w:ascii="Times New Roman" w:eastAsia="Times New Roman" w:hAnsi="Times New Roman" w:cs="Times New Roman"/>
          <w:lang w:eastAsia="pt-BR"/>
        </w:rPr>
        <w:br/>
        <w:t xml:space="preserve">AUTOR: SIDNEY MARCELINO DOS ANJOS </w:t>
      </w:r>
      <w:r w:rsidRPr="006E0027">
        <w:rPr>
          <w:rFonts w:ascii="Times New Roman" w:eastAsia="Times New Roman" w:hAnsi="Times New Roman" w:cs="Times New Roman"/>
          <w:lang w:eastAsia="pt-BR"/>
        </w:rPr>
        <w:br/>
        <w:t xml:space="preserve">RÉU: TURILESSA LTDA E OUTROS (1) </w:t>
      </w:r>
    </w:p>
    <w:p w:rsidR="006E0027" w:rsidRPr="006E0027" w:rsidRDefault="006E0027" w:rsidP="006E0027">
      <w:pPr>
        <w:suppressAutoHyphens w:val="0"/>
        <w:spacing w:after="0" w:line="240" w:lineRule="auto"/>
        <w:rPr>
          <w:rFonts w:ascii="Times New Roman" w:hAnsi="Times New Roman" w:cs="Times New Roman"/>
        </w:rPr>
      </w:pPr>
    </w:p>
    <w:p w:rsidR="006E0027" w:rsidRPr="006E0027" w:rsidRDefault="006E0027" w:rsidP="006E0027">
      <w:pPr>
        <w:suppressAutoHyphens w:val="0"/>
        <w:spacing w:after="0" w:line="240" w:lineRule="auto"/>
        <w:jc w:val="both"/>
        <w:rPr>
          <w:rFonts w:ascii="Times New Roman" w:hAnsi="Times New Roman" w:cs="Times New Roman"/>
        </w:rPr>
      </w:pPr>
      <w:r w:rsidRPr="006E0027">
        <w:rPr>
          <w:rFonts w:ascii="Times New Roman" w:hAnsi="Times New Roman" w:cs="Times New Roman"/>
        </w:rPr>
        <w:t xml:space="preserve">Em virtude da determinação judicial, fica convocado o presente leilão judicial, a ser realizado em </w:t>
      </w:r>
      <w:r w:rsidRPr="006E0027">
        <w:rPr>
          <w:rFonts w:ascii="Times New Roman" w:hAnsi="Times New Roman" w:cs="Times New Roman"/>
          <w:b/>
          <w:bCs/>
        </w:rPr>
        <w:t>duas praças públicas</w:t>
      </w:r>
      <w:r w:rsidRPr="006E0027">
        <w:rPr>
          <w:rFonts w:ascii="Times New Roman" w:hAnsi="Times New Roman" w:cs="Times New Roman"/>
        </w:rPr>
        <w:t>, conforme os detalhes abaixo:</w:t>
      </w:r>
    </w:p>
    <w:p w:rsidR="006E0027" w:rsidRPr="006E0027" w:rsidRDefault="006E0027" w:rsidP="006E0027">
      <w:pPr>
        <w:jc w:val="both"/>
        <w:rPr>
          <w:rFonts w:ascii="Times New Roman" w:hAnsi="Times New Roman" w:cs="Times New Roman"/>
          <w:b/>
          <w:bCs/>
        </w:rPr>
      </w:pPr>
      <w:r w:rsidRPr="006E0027">
        <w:rPr>
          <w:rFonts w:ascii="Times New Roman" w:hAnsi="Times New Roman" w:cs="Times New Roman"/>
          <w:b/>
          <w:bCs/>
        </w:rPr>
        <w:t>DATAS E LOCAIS DO LEILÃO</w:t>
      </w:r>
    </w:p>
    <w:p w:rsidR="006E0027" w:rsidRPr="006E0027" w:rsidRDefault="006E0027" w:rsidP="006E0027">
      <w:pPr>
        <w:numPr>
          <w:ilvl w:val="0"/>
          <w:numId w:val="2"/>
        </w:numPr>
        <w:spacing w:after="160" w:line="257" w:lineRule="auto"/>
        <w:rPr>
          <w:rFonts w:ascii="Times New Roman" w:hAnsi="Times New Roman" w:cs="Times New Roman"/>
        </w:rPr>
      </w:pPr>
      <w:r w:rsidRPr="006E0027">
        <w:rPr>
          <w:rFonts w:ascii="Times New Roman" w:hAnsi="Times New Roman" w:cs="Times New Roman"/>
          <w:b/>
          <w:bCs/>
        </w:rPr>
        <w:t>1º Leilão Virtual e Presencial</w:t>
      </w:r>
      <w:r w:rsidRPr="006E0027">
        <w:rPr>
          <w:rFonts w:ascii="Times New Roman" w:hAnsi="Times New Roman" w:cs="Times New Roman"/>
        </w:rPr>
        <w:br/>
        <w:t xml:space="preserve">Data e Hora: </w:t>
      </w:r>
      <w:r w:rsidRPr="006E0027">
        <w:rPr>
          <w:rFonts w:ascii="Times New Roman" w:hAnsi="Times New Roman" w:cs="Times New Roman"/>
          <w:b/>
          <w:bCs/>
        </w:rPr>
        <w:t>1</w:t>
      </w:r>
      <w:r w:rsidRPr="006E0027">
        <w:rPr>
          <w:rFonts w:ascii="Times New Roman" w:hAnsi="Times New Roman" w:cs="Times New Roman"/>
          <w:b/>
          <w:bCs/>
        </w:rPr>
        <w:t>2/11</w:t>
      </w:r>
      <w:r w:rsidRPr="006E0027">
        <w:rPr>
          <w:rFonts w:ascii="Times New Roman" w:hAnsi="Times New Roman" w:cs="Times New Roman"/>
          <w:b/>
          <w:bCs/>
        </w:rPr>
        <w:t>/2025</w:t>
      </w:r>
      <w:r w:rsidRPr="006E0027">
        <w:rPr>
          <w:rFonts w:ascii="Times New Roman" w:hAnsi="Times New Roman" w:cs="Times New Roman"/>
        </w:rPr>
        <w:t xml:space="preserve">, às </w:t>
      </w:r>
      <w:r w:rsidRPr="006E0027">
        <w:rPr>
          <w:rFonts w:ascii="Times New Roman" w:hAnsi="Times New Roman" w:cs="Times New Roman"/>
          <w:b/>
          <w:bCs/>
        </w:rPr>
        <w:t>14h00</w:t>
      </w:r>
      <w:r w:rsidRPr="006E0027">
        <w:rPr>
          <w:rFonts w:ascii="Times New Roman" w:hAnsi="Times New Roman" w:cs="Times New Roman"/>
        </w:rPr>
        <w:t>.</w:t>
      </w:r>
      <w:r w:rsidRPr="006E0027">
        <w:rPr>
          <w:rFonts w:ascii="Times New Roman" w:hAnsi="Times New Roman" w:cs="Times New Roman"/>
        </w:rPr>
        <w:br/>
        <w:t>Local Presencial: Rua Sacadura Cabral, nº 680, Vila Oeste, Belo Horizonte/MG.</w:t>
      </w:r>
      <w:r w:rsidRPr="006E0027">
        <w:rPr>
          <w:rFonts w:ascii="Times New Roman" w:hAnsi="Times New Roman" w:cs="Times New Roman"/>
        </w:rPr>
        <w:br/>
        <w:t>Modalidade: Virtual e Presencial.</w:t>
      </w:r>
    </w:p>
    <w:p w:rsidR="006E0027" w:rsidRPr="006E0027" w:rsidRDefault="006E0027" w:rsidP="006E0027">
      <w:pPr>
        <w:numPr>
          <w:ilvl w:val="0"/>
          <w:numId w:val="2"/>
        </w:numPr>
        <w:pBdr>
          <w:bottom w:val="single" w:sz="4" w:space="1" w:color="000000"/>
        </w:pBdr>
        <w:spacing w:after="160" w:line="257" w:lineRule="auto"/>
        <w:ind w:hanging="578"/>
        <w:rPr>
          <w:rFonts w:ascii="Times New Roman" w:hAnsi="Times New Roman" w:cs="Times New Roman"/>
        </w:rPr>
      </w:pPr>
      <w:r w:rsidRPr="006E0027">
        <w:rPr>
          <w:rFonts w:ascii="Times New Roman" w:hAnsi="Times New Roman" w:cs="Times New Roman"/>
          <w:b/>
          <w:bCs/>
        </w:rPr>
        <w:t>2º Leilão Virtual e Presencial</w:t>
      </w:r>
      <w:r w:rsidRPr="006E0027">
        <w:rPr>
          <w:rFonts w:ascii="Times New Roman" w:hAnsi="Times New Roman" w:cs="Times New Roman"/>
        </w:rPr>
        <w:br/>
        <w:t xml:space="preserve">Data e Hora: </w:t>
      </w:r>
      <w:r w:rsidRPr="006E0027">
        <w:rPr>
          <w:rFonts w:ascii="Times New Roman" w:hAnsi="Times New Roman" w:cs="Times New Roman"/>
          <w:b/>
          <w:bCs/>
        </w:rPr>
        <w:t>1</w:t>
      </w:r>
      <w:r w:rsidRPr="006E0027">
        <w:rPr>
          <w:rFonts w:ascii="Times New Roman" w:hAnsi="Times New Roman" w:cs="Times New Roman"/>
          <w:b/>
          <w:bCs/>
        </w:rPr>
        <w:t>0/12</w:t>
      </w:r>
      <w:r w:rsidRPr="006E0027">
        <w:rPr>
          <w:rFonts w:ascii="Times New Roman" w:hAnsi="Times New Roman" w:cs="Times New Roman"/>
          <w:b/>
          <w:bCs/>
        </w:rPr>
        <w:t>/2025</w:t>
      </w:r>
      <w:r w:rsidRPr="006E0027">
        <w:rPr>
          <w:rFonts w:ascii="Times New Roman" w:hAnsi="Times New Roman" w:cs="Times New Roman"/>
        </w:rPr>
        <w:t xml:space="preserve">, às </w:t>
      </w:r>
      <w:r w:rsidRPr="006E0027">
        <w:rPr>
          <w:rFonts w:ascii="Times New Roman" w:hAnsi="Times New Roman" w:cs="Times New Roman"/>
          <w:b/>
          <w:bCs/>
        </w:rPr>
        <w:t>14h00</w:t>
      </w:r>
      <w:r w:rsidRPr="006E0027">
        <w:rPr>
          <w:rFonts w:ascii="Times New Roman" w:hAnsi="Times New Roman" w:cs="Times New Roman"/>
        </w:rPr>
        <w:t>.</w:t>
      </w:r>
      <w:r w:rsidRPr="006E0027">
        <w:rPr>
          <w:rFonts w:ascii="Times New Roman" w:hAnsi="Times New Roman" w:cs="Times New Roman"/>
        </w:rPr>
        <w:br/>
        <w:t>Local Presencial: Rua Sacadura Cabral, nº 680, Vila Oeste, Belo Horizonte/MG.</w:t>
      </w:r>
      <w:r w:rsidRPr="006E0027">
        <w:rPr>
          <w:rFonts w:ascii="Times New Roman" w:hAnsi="Times New Roman" w:cs="Times New Roman"/>
        </w:rPr>
        <w:br/>
        <w:t>Modalidade: Virtual e Presencial.</w:t>
      </w:r>
    </w:p>
    <w:p w:rsidR="006E0027" w:rsidRPr="006E0027" w:rsidRDefault="006E0027" w:rsidP="006E0027">
      <w:pPr>
        <w:pStyle w:val="PargrafodaLista"/>
        <w:pBdr>
          <w:bottom w:val="single" w:sz="4" w:space="1" w:color="000000"/>
        </w:pBdr>
        <w:tabs>
          <w:tab w:val="left" w:pos="567"/>
        </w:tabs>
        <w:ind w:left="0"/>
        <w:jc w:val="both"/>
        <w:rPr>
          <w:rFonts w:ascii="Times New Roman" w:hAnsi="Times New Roman" w:cs="Times New Roman"/>
          <w:b/>
          <w:color w:val="FF0000"/>
          <w:shd w:val="clear" w:color="auto" w:fill="FFFFFF"/>
        </w:rPr>
      </w:pPr>
      <w:r w:rsidRPr="006E0027">
        <w:rPr>
          <w:rFonts w:ascii="Times New Roman" w:hAnsi="Times New Roman" w:cs="Times New Roman"/>
          <w:b/>
          <w:color w:val="FF0000"/>
          <w:shd w:val="clear" w:color="auto" w:fill="FFFFFF"/>
        </w:rPr>
        <w:t>O leilão começará às 14:00 horas, seguindo a ordem dos lotes. Cada lote será encerrado imediatamente após o recebimento do maior lance ou, se não houver lances, ao final do tempo estipulado para aquele lote. Assim, o leilão não precisa necessariamente ser encerrado às 16:00 horas, podendo terminar antes, caso todos os lotes sejam finalizados antes desse horário.</w:t>
      </w:r>
    </w:p>
    <w:p w:rsidR="006E0027" w:rsidRPr="006E0027" w:rsidRDefault="006E0027" w:rsidP="006E0027">
      <w:pPr>
        <w:suppressAutoHyphens w:val="0"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</w:rPr>
      </w:pPr>
      <w:r w:rsidRPr="006E0027">
        <w:rPr>
          <w:rFonts w:ascii="Times New Roman" w:eastAsia="Times New Roman" w:hAnsi="Times New Roman" w:cs="Times New Roman"/>
          <w:b/>
          <w:bCs/>
          <w:lang w:eastAsia="pt-BR"/>
        </w:rPr>
        <w:t xml:space="preserve">DESCRIÇÃO DO BEM: </w:t>
      </w:r>
      <w:r w:rsidRPr="006E0027">
        <w:rPr>
          <w:rFonts w:ascii="Times New Roman" w:hAnsi="Times New Roman" w:cs="Times New Roman"/>
        </w:rPr>
        <w:t>02 pneus novos, marca Michelin, modelo 275/80 R22,5, que</w:t>
      </w:r>
      <w:r w:rsidRPr="006E0027">
        <w:rPr>
          <w:rFonts w:ascii="Times New Roman" w:hAnsi="Times New Roman" w:cs="Times New Roman"/>
        </w:rPr>
        <w:t xml:space="preserve"> avalio em R$ 3.500,00 cada um.</w:t>
      </w:r>
    </w:p>
    <w:p w:rsidR="006E0027" w:rsidRPr="006E0027" w:rsidRDefault="006E0027" w:rsidP="006E0027">
      <w:pPr>
        <w:suppressAutoHyphens w:val="0"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</w:rPr>
      </w:pPr>
      <w:r w:rsidRPr="006E0027">
        <w:rPr>
          <w:rFonts w:ascii="Times New Roman" w:hAnsi="Times New Roman" w:cs="Times New Roman"/>
        </w:rPr>
        <w:t xml:space="preserve">Total da avaliação: R$ 7.000,00. </w:t>
      </w:r>
    </w:p>
    <w:p w:rsidR="006E0027" w:rsidRPr="006E0027" w:rsidRDefault="006E0027" w:rsidP="006E0027">
      <w:pPr>
        <w:suppressAutoHyphens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pt-BR"/>
        </w:rPr>
      </w:pPr>
      <w:r w:rsidRPr="006E0027">
        <w:rPr>
          <w:rFonts w:ascii="Times New Roman" w:hAnsi="Times New Roman" w:cs="Times New Roman"/>
        </w:rPr>
        <w:t xml:space="preserve">Localização: Rua Raimundo Nonato de Souza, n° 297, bairro Rosana. </w:t>
      </w:r>
    </w:p>
    <w:p w:rsidR="006E0027" w:rsidRPr="006E0027" w:rsidRDefault="006E0027" w:rsidP="006E0027">
      <w:pPr>
        <w:suppressAutoHyphens w:val="0"/>
        <w:spacing w:before="100" w:beforeAutospacing="1" w:after="100" w:afterAutospacing="1" w:line="240" w:lineRule="auto"/>
        <w:jc w:val="center"/>
        <w:outlineLvl w:val="2"/>
        <w:rPr>
          <w:rFonts w:ascii="Times New Roman" w:hAnsi="Times New Roman" w:cs="Times New Roman"/>
        </w:rPr>
      </w:pPr>
      <w:r w:rsidRPr="006E0027">
        <w:rPr>
          <w:rStyle w:val="Forte"/>
          <w:rFonts w:ascii="Times New Roman" w:hAnsi="Times New Roman" w:cs="Times New Roman"/>
        </w:rPr>
        <w:t>OBSERVAÇÕES:</w:t>
      </w:r>
    </w:p>
    <w:p w:rsidR="006E0027" w:rsidRPr="006E0027" w:rsidRDefault="006E0027" w:rsidP="006E0027">
      <w:pPr>
        <w:pStyle w:val="NormalWeb"/>
        <w:numPr>
          <w:ilvl w:val="0"/>
          <w:numId w:val="3"/>
        </w:numPr>
        <w:spacing w:before="280" w:after="0" w:line="276" w:lineRule="auto"/>
        <w:jc w:val="both"/>
        <w:rPr>
          <w:rFonts w:eastAsia="SimSun"/>
          <w:bCs/>
          <w:sz w:val="22"/>
          <w:szCs w:val="22"/>
          <w:shd w:val="clear" w:color="auto" w:fill="FEFFFE"/>
          <w:lang w:eastAsia="zh-CN" w:bidi="hi-IN"/>
        </w:rPr>
      </w:pPr>
      <w:r w:rsidRPr="006E0027">
        <w:rPr>
          <w:sz w:val="22"/>
          <w:szCs w:val="22"/>
        </w:rPr>
        <w:t xml:space="preserve">O leilão estará a cargo do leiloeiro oficial Arnaldo Emílio </w:t>
      </w:r>
      <w:proofErr w:type="spellStart"/>
      <w:r w:rsidRPr="006E0027">
        <w:rPr>
          <w:sz w:val="22"/>
          <w:szCs w:val="22"/>
        </w:rPr>
        <w:t>Colombarolli</w:t>
      </w:r>
      <w:proofErr w:type="spellEnd"/>
      <w:r w:rsidRPr="006E0027">
        <w:rPr>
          <w:sz w:val="22"/>
          <w:szCs w:val="22"/>
        </w:rPr>
        <w:t xml:space="preserve">, matrícula </w:t>
      </w:r>
      <w:proofErr w:type="spellStart"/>
      <w:r w:rsidRPr="006E0027">
        <w:rPr>
          <w:sz w:val="22"/>
          <w:szCs w:val="22"/>
        </w:rPr>
        <w:t>Jucemg</w:t>
      </w:r>
      <w:proofErr w:type="spellEnd"/>
      <w:r w:rsidRPr="006E0027">
        <w:rPr>
          <w:sz w:val="22"/>
          <w:szCs w:val="22"/>
        </w:rPr>
        <w:t xml:space="preserve"> Nº 813 (</w:t>
      </w:r>
      <w:hyperlink r:id="rId5">
        <w:r w:rsidRPr="006E0027">
          <w:rPr>
            <w:rStyle w:val="Hyperlink"/>
            <w:rFonts w:eastAsia="SimSun"/>
            <w:color w:val="auto"/>
            <w:sz w:val="22"/>
            <w:szCs w:val="22"/>
            <w:u w:val="none"/>
          </w:rPr>
          <w:t>www.arnaldoleiloes.com.br</w:t>
        </w:r>
      </w:hyperlink>
      <w:r w:rsidRPr="006E0027">
        <w:rPr>
          <w:sz w:val="22"/>
          <w:szCs w:val="22"/>
        </w:rPr>
        <w:t>) e será realizado no local, data e horário acima especificados.</w:t>
      </w:r>
    </w:p>
    <w:p w:rsidR="006E0027" w:rsidRPr="006E0027" w:rsidRDefault="006E0027" w:rsidP="006E0027">
      <w:pPr>
        <w:pStyle w:val="NormalWeb"/>
        <w:numPr>
          <w:ilvl w:val="0"/>
          <w:numId w:val="1"/>
        </w:numPr>
        <w:spacing w:after="0" w:line="276" w:lineRule="auto"/>
        <w:jc w:val="both"/>
        <w:rPr>
          <w:rFonts w:eastAsia="SimSun"/>
          <w:bCs/>
          <w:sz w:val="22"/>
          <w:szCs w:val="22"/>
          <w:shd w:val="clear" w:color="auto" w:fill="FEFFFE"/>
          <w:lang w:eastAsia="zh-CN" w:bidi="hi-IN"/>
        </w:rPr>
      </w:pPr>
      <w:r w:rsidRPr="006E0027">
        <w:rPr>
          <w:color w:val="000000"/>
          <w:sz w:val="22"/>
          <w:szCs w:val="22"/>
        </w:rPr>
        <w:t>Fixado o preço mínimo da alienação em 30% do valor da avaliação do bem constrito em se tratando de bem móvel e em 50% do valor da avaliação em se tratando de bem imóvel.</w:t>
      </w:r>
    </w:p>
    <w:p w:rsidR="006E0027" w:rsidRPr="006E0027" w:rsidRDefault="006E0027" w:rsidP="006E0027">
      <w:pPr>
        <w:pStyle w:val="NormalWeb"/>
        <w:numPr>
          <w:ilvl w:val="0"/>
          <w:numId w:val="1"/>
        </w:numPr>
        <w:spacing w:after="0" w:line="276" w:lineRule="auto"/>
        <w:jc w:val="both"/>
        <w:rPr>
          <w:rFonts w:eastAsia="SimSun"/>
          <w:bCs/>
          <w:sz w:val="22"/>
          <w:szCs w:val="22"/>
          <w:shd w:val="clear" w:color="auto" w:fill="FEFFFE"/>
          <w:lang w:eastAsia="zh-CN" w:bidi="hi-IN"/>
        </w:rPr>
      </w:pPr>
      <w:r w:rsidRPr="006E0027">
        <w:rPr>
          <w:sz w:val="22"/>
          <w:szCs w:val="22"/>
        </w:rPr>
        <w:t>A comissão do leiloeiro na proporção de 5% (para bens imóveis) e 10% (para bens móveis), sobre o valor da arrematação, da avaliação no caso de remição se requerida após a praça ou leilão, ou da adjudicação, que será paga pelo arrematante, pelo remitente ou pelo adjudicante, respectivamente, conforme determinado no artigo 245, caput e § 5º do Provimento Geral Consolidado do TRT da 3ª Região - 2015 (PRV GCR/GVCR 3/2015).</w:t>
      </w:r>
    </w:p>
    <w:p w:rsidR="006E0027" w:rsidRPr="006E0027" w:rsidRDefault="006E0027" w:rsidP="006E0027">
      <w:pPr>
        <w:pStyle w:val="NormalWeb"/>
        <w:numPr>
          <w:ilvl w:val="0"/>
          <w:numId w:val="1"/>
        </w:numPr>
        <w:spacing w:after="0" w:line="276" w:lineRule="auto"/>
        <w:jc w:val="both"/>
        <w:rPr>
          <w:sz w:val="22"/>
          <w:szCs w:val="22"/>
          <w:lang w:eastAsia="zh-CN" w:bidi="hi-IN"/>
        </w:rPr>
      </w:pPr>
      <w:r w:rsidRPr="006E0027">
        <w:rPr>
          <w:rFonts w:eastAsia="SimSun"/>
          <w:sz w:val="22"/>
          <w:szCs w:val="22"/>
          <w:shd w:val="clear" w:color="auto" w:fill="FEFFFE"/>
          <w:lang w:eastAsia="zh-CN" w:bidi="he-IL"/>
        </w:rPr>
        <w:t xml:space="preserve">Os interessados em participar do leilão deverão portar documento de identificação, sendo pessoa física a cópia da cédula de identidade civil ou CNH (Carteira Nacional de Habilitação), se for pessoa jurídica, seu contrato social e respectiva última alteração, e a cópia da cédula de identidade civil ou CNH do representante legal da sociedade. </w:t>
      </w:r>
    </w:p>
    <w:p w:rsidR="006E0027" w:rsidRPr="006E0027" w:rsidRDefault="006E0027" w:rsidP="006E0027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  <w:lang w:eastAsia="zh-CN" w:bidi="hi-IN"/>
        </w:rPr>
      </w:pPr>
      <w:r w:rsidRPr="006E0027">
        <w:rPr>
          <w:rFonts w:ascii="Times New Roman" w:hAnsi="Times New Roman" w:cs="Times New Roman"/>
        </w:rPr>
        <w:lastRenderedPageBreak/>
        <w:t xml:space="preserve">O valor da arrematação deverá ser quitado preferencialmente à vista, </w:t>
      </w:r>
      <w:r w:rsidRPr="006E0027">
        <w:rPr>
          <w:rFonts w:ascii="Times New Roman" w:hAnsi="Times New Roman" w:cs="Times New Roman"/>
          <w:b/>
        </w:rPr>
        <w:t>mediante depósito à disposição do Juízo,</w:t>
      </w:r>
      <w:r w:rsidRPr="006E0027">
        <w:rPr>
          <w:rFonts w:ascii="Times New Roman" w:hAnsi="Times New Roman" w:cs="Times New Roman"/>
        </w:rPr>
        <w:t xml:space="preserve"> nos termos do art. 245, §1º do Provimento Geral Consolidado/TRT-3ª Região.</w:t>
      </w:r>
    </w:p>
    <w:p w:rsidR="006E0027" w:rsidRPr="006E0027" w:rsidRDefault="006E0027" w:rsidP="006E0027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6E0027">
        <w:rPr>
          <w:rFonts w:ascii="Times New Roman" w:hAnsi="Times New Roman" w:cs="Times New Roman"/>
        </w:rPr>
        <w:t xml:space="preserve">Caso desfeita a arrematação, ou deferida a remição ou adjudicação, os valores depositados serão restituídos ao arrematante, inclusive a comissão </w:t>
      </w:r>
      <w:proofErr w:type="gramStart"/>
      <w:r w:rsidRPr="006E0027">
        <w:rPr>
          <w:rFonts w:ascii="Times New Roman" w:hAnsi="Times New Roman" w:cs="Times New Roman"/>
        </w:rPr>
        <w:t>do(</w:t>
      </w:r>
      <w:proofErr w:type="gramEnd"/>
      <w:r w:rsidRPr="006E0027">
        <w:rPr>
          <w:rFonts w:ascii="Times New Roman" w:hAnsi="Times New Roman" w:cs="Times New Roman"/>
        </w:rPr>
        <w:t>a) leiloeiro(a), se for o caso.</w:t>
      </w:r>
    </w:p>
    <w:p w:rsidR="006E0027" w:rsidRPr="006E0027" w:rsidRDefault="006E0027" w:rsidP="006E0027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6E0027">
        <w:rPr>
          <w:rFonts w:ascii="Times New Roman" w:hAnsi="Times New Roman" w:cs="Times New Roman"/>
        </w:rPr>
        <w:t xml:space="preserve"> Não será devida comissão </w:t>
      </w:r>
      <w:proofErr w:type="gramStart"/>
      <w:r w:rsidRPr="006E0027">
        <w:rPr>
          <w:rFonts w:ascii="Times New Roman" w:hAnsi="Times New Roman" w:cs="Times New Roman"/>
        </w:rPr>
        <w:t>ao(</w:t>
      </w:r>
      <w:proofErr w:type="gramEnd"/>
      <w:r w:rsidRPr="006E0027">
        <w:rPr>
          <w:rFonts w:ascii="Times New Roman" w:hAnsi="Times New Roman" w:cs="Times New Roman"/>
        </w:rPr>
        <w:t>à) leiloeiro(a) na hipótese de desistência de que trata o art. 775/CPC, anulação ou ineficácia da arrematação, ou resultado negativo da hasta pública.</w:t>
      </w:r>
    </w:p>
    <w:p w:rsidR="006E0027" w:rsidRPr="006E0027" w:rsidRDefault="006E0027" w:rsidP="006E0027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6E0027">
        <w:rPr>
          <w:rFonts w:ascii="Times New Roman" w:hAnsi="Times New Roman" w:cs="Times New Roman"/>
        </w:rPr>
        <w:t xml:space="preserve">Em caso de remição ou adjudicação, o leiloeiro será remunerado pelo remitente ou adjudicante, e os valores deverão ser pagos pelo remitente ou pelo adjudicante no ato da remição, ou antes, da assinatura da carta de adjudicação. </w:t>
      </w:r>
    </w:p>
    <w:p w:rsidR="006E0027" w:rsidRPr="006E0027" w:rsidRDefault="006E0027" w:rsidP="006E0027">
      <w:pPr>
        <w:pStyle w:val="PargrafodaLista"/>
        <w:numPr>
          <w:ilvl w:val="0"/>
          <w:numId w:val="1"/>
        </w:numPr>
        <w:jc w:val="both"/>
        <w:rPr>
          <w:rStyle w:val="Forte"/>
          <w:rFonts w:ascii="Times New Roman" w:hAnsi="Times New Roman" w:cs="Times New Roman"/>
          <w:b w:val="0"/>
          <w:bCs w:val="0"/>
        </w:rPr>
      </w:pPr>
      <w:r w:rsidRPr="006E0027">
        <w:rPr>
          <w:rFonts w:ascii="Times New Roman" w:hAnsi="Times New Roman" w:cs="Times New Roman"/>
        </w:rPr>
        <w:t xml:space="preserve"> </w:t>
      </w:r>
      <w:r w:rsidRPr="006E0027">
        <w:rPr>
          <w:rStyle w:val="Forte"/>
          <w:rFonts w:ascii="Times New Roman" w:hAnsi="Times New Roman" w:cs="Times New Roman"/>
        </w:rPr>
        <w:t xml:space="preserve">Havendo acordo, remição, após a realização da alienação, o (a) </w:t>
      </w:r>
      <w:proofErr w:type="gramStart"/>
      <w:r w:rsidRPr="006E0027">
        <w:rPr>
          <w:rStyle w:val="Forte"/>
          <w:rFonts w:ascii="Times New Roman" w:hAnsi="Times New Roman" w:cs="Times New Roman"/>
        </w:rPr>
        <w:t>leiloeiro(</w:t>
      </w:r>
      <w:proofErr w:type="gramEnd"/>
      <w:r w:rsidRPr="006E0027">
        <w:rPr>
          <w:rStyle w:val="Forte"/>
          <w:rFonts w:ascii="Times New Roman" w:hAnsi="Times New Roman" w:cs="Times New Roman"/>
        </w:rPr>
        <w:t xml:space="preserve">a) fará jus à comissão (art. 246, § </w:t>
      </w:r>
      <w:proofErr w:type="spellStart"/>
      <w:r w:rsidRPr="006E0027">
        <w:rPr>
          <w:rStyle w:val="Forte"/>
          <w:rFonts w:ascii="Times New Roman" w:hAnsi="Times New Roman" w:cs="Times New Roman"/>
        </w:rPr>
        <w:t>ºo</w:t>
      </w:r>
      <w:proofErr w:type="spellEnd"/>
      <w:r w:rsidRPr="006E0027">
        <w:rPr>
          <w:rStyle w:val="Forte"/>
          <w:rFonts w:ascii="Times New Roman" w:hAnsi="Times New Roman" w:cs="Times New Roman"/>
        </w:rPr>
        <w:t xml:space="preserve"> do Provimento Geral Consolidado/TRT-3ª Região).</w:t>
      </w:r>
    </w:p>
    <w:p w:rsidR="006E0027" w:rsidRPr="006E0027" w:rsidRDefault="006E0027" w:rsidP="006E0027">
      <w:pPr>
        <w:pStyle w:val="PargrafodaLista"/>
        <w:numPr>
          <w:ilvl w:val="0"/>
          <w:numId w:val="1"/>
        </w:numPr>
        <w:jc w:val="both"/>
        <w:rPr>
          <w:rStyle w:val="Forte"/>
          <w:rFonts w:ascii="Times New Roman" w:hAnsi="Times New Roman" w:cs="Times New Roman"/>
          <w:b w:val="0"/>
          <w:bCs w:val="0"/>
        </w:rPr>
      </w:pPr>
      <w:r w:rsidRPr="006E0027">
        <w:rPr>
          <w:rFonts w:ascii="Times New Roman" w:hAnsi="Times New Roman" w:cs="Times New Roman"/>
          <w:b/>
          <w:color w:val="000000"/>
        </w:rPr>
        <w:t xml:space="preserve">Tratando-se de bem imóvel, observe as indisponibilidades e registros de penhora contidos na matrícula anexa ao site arnaldoleiloes.com.br, devendo os interessados verificarem se há outras indisponibilidades ou penhoras.  </w:t>
      </w:r>
    </w:p>
    <w:p w:rsidR="006E0027" w:rsidRPr="006E0027" w:rsidRDefault="006E0027" w:rsidP="006E0027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  <w:lang w:eastAsia="zh-CN" w:bidi="hi-IN"/>
        </w:rPr>
      </w:pPr>
      <w:r w:rsidRPr="006E0027">
        <w:rPr>
          <w:rFonts w:ascii="Times New Roman" w:eastAsia="SimSun" w:hAnsi="Times New Roman" w:cs="Times New Roman"/>
          <w:shd w:val="clear" w:color="auto" w:fill="FEFFFE"/>
          <w:lang w:eastAsia="zh-CN" w:bidi="he-IL"/>
        </w:rPr>
        <w:t>O arrematante não poderá alegar desconhecimento das condições deste leilão, nem das características do bem ora ofertado, posto que, incumbe aos interessados a verificação de eventuais encargos incidentes sobre o bem, os quais serão de total responsabilidade do arrematante,</w:t>
      </w:r>
      <w:r w:rsidRPr="006E0027">
        <w:rPr>
          <w:rFonts w:ascii="Times New Roman" w:eastAsia="SimSun" w:hAnsi="Times New Roman" w:cs="Times New Roman"/>
          <w:b/>
          <w:shd w:val="clear" w:color="auto" w:fill="FEFFFE"/>
          <w:lang w:eastAsia="zh-CN" w:bidi="he-IL"/>
        </w:rPr>
        <w:t xml:space="preserve"> ainda que não expressos no edital.</w:t>
      </w:r>
      <w:r w:rsidRPr="006E0027">
        <w:rPr>
          <w:rFonts w:ascii="Times New Roman" w:eastAsia="SimSun" w:hAnsi="Times New Roman" w:cs="Times New Roman"/>
          <w:b/>
          <w:shd w:val="clear" w:color="auto" w:fill="FEFFFE"/>
          <w:lang w:eastAsia="zh-CN" w:bidi="hi-IN"/>
        </w:rPr>
        <w:t xml:space="preserve"> </w:t>
      </w:r>
    </w:p>
    <w:p w:rsidR="006E0027" w:rsidRPr="006E0027" w:rsidRDefault="006E0027" w:rsidP="006E0027">
      <w:pPr>
        <w:pStyle w:val="PargrafodaLista"/>
        <w:numPr>
          <w:ilvl w:val="0"/>
          <w:numId w:val="1"/>
        </w:numPr>
        <w:tabs>
          <w:tab w:val="left" w:pos="851"/>
        </w:tabs>
        <w:jc w:val="both"/>
        <w:rPr>
          <w:rFonts w:ascii="Times New Roman" w:hAnsi="Times New Roman" w:cs="Times New Roman"/>
          <w:b/>
          <w:lang w:eastAsia="zh-CN" w:bidi="hi-IN"/>
        </w:rPr>
      </w:pPr>
      <w:r w:rsidRPr="006E0027">
        <w:rPr>
          <w:rFonts w:ascii="Times New Roman" w:hAnsi="Times New Roman" w:cs="Times New Roman"/>
          <w:b/>
        </w:rPr>
        <w:t>Tratando-se de bem imóvel, será  vendido(s) no estado de conservação em que se encontra(m), sem garantia, constituindo ônus do interessado verificar suas condições e todas as despesas inerentes ao(s) bem(</w:t>
      </w:r>
      <w:proofErr w:type="spellStart"/>
      <w:r w:rsidRPr="006E0027">
        <w:rPr>
          <w:rFonts w:ascii="Times New Roman" w:hAnsi="Times New Roman" w:cs="Times New Roman"/>
          <w:b/>
        </w:rPr>
        <w:t>ns</w:t>
      </w:r>
      <w:proofErr w:type="spellEnd"/>
      <w:r w:rsidRPr="006E0027">
        <w:rPr>
          <w:rFonts w:ascii="Times New Roman" w:hAnsi="Times New Roman" w:cs="Times New Roman"/>
          <w:b/>
        </w:rPr>
        <w:t>) arrematado(s), que ficarão a cargo do arrematante, inclusive valores devidos a título de IPTU, IPVA, taxas, multas, ainda que não expressos no edital, devendo as informações ser requeridas pelo interessado diretamente aos órgãos competentes, VEDADA a sub-rogação prevista no § único, do art. 130 do CTN. </w:t>
      </w:r>
    </w:p>
    <w:p w:rsidR="006E0027" w:rsidRPr="006E0027" w:rsidRDefault="006E0027" w:rsidP="006E0027">
      <w:pPr>
        <w:pStyle w:val="PargrafodaLista"/>
        <w:numPr>
          <w:ilvl w:val="0"/>
          <w:numId w:val="1"/>
        </w:numPr>
        <w:tabs>
          <w:tab w:val="left" w:pos="851"/>
        </w:tabs>
        <w:jc w:val="both"/>
        <w:rPr>
          <w:rFonts w:ascii="Times New Roman" w:hAnsi="Times New Roman" w:cs="Times New Roman"/>
          <w:b/>
          <w:lang w:eastAsia="zh-CN" w:bidi="hi-IN"/>
        </w:rPr>
      </w:pPr>
      <w:r w:rsidRPr="006E0027">
        <w:rPr>
          <w:rFonts w:ascii="Times New Roman" w:hAnsi="Times New Roman" w:cs="Times New Roman"/>
          <w:color w:val="000000"/>
        </w:rPr>
        <w:t>Tratando-se de bem imóvel, admite-se o pagamento da arrematação na forma do art. 895, § 1º do CPC, com a ressalva de que a proposta deverá conter, em qualquer hipótese, oferta de pagamento de pelo menos 25% (vinte e cinco por cento) do valor do lance à vista e o restante parcelado em até 12 (doze) meses, garantido por hipoteca do próprio bem.</w:t>
      </w:r>
    </w:p>
    <w:p w:rsidR="006E0027" w:rsidRPr="006E0027" w:rsidRDefault="006E0027" w:rsidP="006E0027">
      <w:pPr>
        <w:pStyle w:val="PargrafodaLista"/>
        <w:numPr>
          <w:ilvl w:val="0"/>
          <w:numId w:val="1"/>
        </w:numPr>
        <w:tabs>
          <w:tab w:val="left" w:pos="709"/>
          <w:tab w:val="left" w:pos="851"/>
        </w:tabs>
        <w:jc w:val="both"/>
        <w:rPr>
          <w:rFonts w:ascii="Times New Roman" w:hAnsi="Times New Roman" w:cs="Times New Roman"/>
          <w:b/>
          <w:lang w:eastAsia="zh-CN" w:bidi="hi-IN"/>
        </w:rPr>
      </w:pPr>
      <w:proofErr w:type="gramStart"/>
      <w:r w:rsidRPr="006E0027">
        <w:rPr>
          <w:rFonts w:ascii="Times New Roman" w:hAnsi="Times New Roman" w:cs="Times New Roman"/>
          <w:color w:val="000000"/>
        </w:rPr>
        <w:t>O(</w:t>
      </w:r>
      <w:proofErr w:type="gramEnd"/>
      <w:r w:rsidRPr="006E0027">
        <w:rPr>
          <w:rFonts w:ascii="Times New Roman" w:hAnsi="Times New Roman" w:cs="Times New Roman"/>
          <w:color w:val="000000"/>
        </w:rPr>
        <w:t>s) bem(</w:t>
      </w:r>
      <w:proofErr w:type="spellStart"/>
      <w:r w:rsidRPr="006E0027">
        <w:rPr>
          <w:rFonts w:ascii="Times New Roman" w:hAnsi="Times New Roman" w:cs="Times New Roman"/>
          <w:color w:val="000000"/>
        </w:rPr>
        <w:t>ns</w:t>
      </w:r>
      <w:proofErr w:type="spellEnd"/>
      <w:r w:rsidRPr="006E0027">
        <w:rPr>
          <w:rFonts w:ascii="Times New Roman" w:hAnsi="Times New Roman" w:cs="Times New Roman"/>
          <w:color w:val="000000"/>
        </w:rPr>
        <w:t>) será(</w:t>
      </w:r>
      <w:proofErr w:type="spellStart"/>
      <w:r w:rsidRPr="006E0027">
        <w:rPr>
          <w:rFonts w:ascii="Times New Roman" w:hAnsi="Times New Roman" w:cs="Times New Roman"/>
          <w:color w:val="000000"/>
        </w:rPr>
        <w:t>ão</w:t>
      </w:r>
      <w:proofErr w:type="spellEnd"/>
      <w:r w:rsidRPr="006E0027">
        <w:rPr>
          <w:rFonts w:ascii="Times New Roman" w:hAnsi="Times New Roman" w:cs="Times New Roman"/>
          <w:color w:val="000000"/>
        </w:rPr>
        <w:t>) vendido(s) no estado de conservação em que se encontra(m), sem garantia, constituindo ônus do interessado verificar suas condições.</w:t>
      </w:r>
    </w:p>
    <w:p w:rsidR="006E0027" w:rsidRPr="006E0027" w:rsidRDefault="006E0027" w:rsidP="006E0027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6E0027">
        <w:rPr>
          <w:rFonts w:ascii="Times New Roman" w:hAnsi="Times New Roman" w:cs="Times New Roman"/>
          <w:b/>
        </w:rPr>
        <w:t>Encerrado o leilão, o preço total deverá ser depositado pelo Arrematante no prazo de no máximo 2(</w:t>
      </w:r>
      <w:proofErr w:type="gramStart"/>
      <w:r w:rsidRPr="006E0027">
        <w:rPr>
          <w:rFonts w:ascii="Times New Roman" w:hAnsi="Times New Roman" w:cs="Times New Roman"/>
          <w:b/>
        </w:rPr>
        <w:t>dois)dias</w:t>
      </w:r>
      <w:proofErr w:type="gramEnd"/>
      <w:r w:rsidRPr="006E0027">
        <w:rPr>
          <w:rFonts w:ascii="Times New Roman" w:hAnsi="Times New Roman" w:cs="Times New Roman"/>
          <w:b/>
        </w:rPr>
        <w:t xml:space="preserve">. </w:t>
      </w:r>
    </w:p>
    <w:p w:rsidR="006E0027" w:rsidRPr="006E0027" w:rsidRDefault="006E0027" w:rsidP="006E0027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6E0027">
        <w:rPr>
          <w:rFonts w:ascii="Times New Roman" w:hAnsi="Times New Roman" w:cs="Times New Roman"/>
        </w:rPr>
        <w:t xml:space="preserve">Caso haja a desistência da arrematação fora das hipóteses legalmente previstas, </w:t>
      </w:r>
      <w:r w:rsidRPr="006E0027">
        <w:rPr>
          <w:rFonts w:ascii="Times New Roman" w:hAnsi="Times New Roman" w:cs="Times New Roman"/>
          <w:b/>
        </w:rPr>
        <w:t>o Arrematante poderá ser multado</w:t>
      </w:r>
      <w:r w:rsidRPr="006E0027">
        <w:rPr>
          <w:rFonts w:ascii="Times New Roman" w:hAnsi="Times New Roman" w:cs="Times New Roman"/>
        </w:rPr>
        <w:t xml:space="preserve">, nos termos da lei, sem prejuízo do pagamento da comissão do leiloeiro. </w:t>
      </w:r>
    </w:p>
    <w:p w:rsidR="006E0027" w:rsidRPr="006E0027" w:rsidRDefault="006E0027" w:rsidP="006E0027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6E0027">
        <w:rPr>
          <w:rFonts w:ascii="Times New Roman" w:hAnsi="Times New Roman" w:cs="Times New Roman"/>
        </w:rPr>
        <w:t>Não será devolvido o valor da comissão, se, por culpa do Arrematante, a arrematação for anulada, invalidada, resolvida ou considerada ineficaz.</w:t>
      </w:r>
    </w:p>
    <w:p w:rsidR="006E0027" w:rsidRPr="006E0027" w:rsidRDefault="006E0027" w:rsidP="006E0027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6E0027">
        <w:rPr>
          <w:rFonts w:ascii="Times New Roman" w:hAnsi="Times New Roman" w:cs="Times New Roman"/>
        </w:rPr>
        <w:t xml:space="preserve">Se o valor de arrematação for superior ao crédito do exequente, </w:t>
      </w:r>
      <w:proofErr w:type="gramStart"/>
      <w:r w:rsidRPr="006E0027">
        <w:rPr>
          <w:rFonts w:ascii="Times New Roman" w:hAnsi="Times New Roman" w:cs="Times New Roman"/>
        </w:rPr>
        <w:t>a comissão do leiloeiro público, bem como as despesas com remoção, guarda e conservação dos bens, poderão</w:t>
      </w:r>
      <w:proofErr w:type="gramEnd"/>
      <w:r w:rsidRPr="006E0027">
        <w:rPr>
          <w:rFonts w:ascii="Times New Roman" w:hAnsi="Times New Roman" w:cs="Times New Roman"/>
        </w:rPr>
        <w:t xml:space="preserve"> ser deduzidas do produto da arrematação.</w:t>
      </w:r>
    </w:p>
    <w:p w:rsidR="006E0027" w:rsidRPr="006E0027" w:rsidRDefault="006E0027" w:rsidP="006E0027">
      <w:pPr>
        <w:pStyle w:val="PargrafodaLista"/>
        <w:numPr>
          <w:ilvl w:val="0"/>
          <w:numId w:val="1"/>
        </w:numPr>
        <w:tabs>
          <w:tab w:val="left" w:pos="851"/>
        </w:tabs>
        <w:spacing w:after="0"/>
        <w:jc w:val="both"/>
        <w:rPr>
          <w:rFonts w:ascii="Times New Roman" w:hAnsi="Times New Roman" w:cs="Times New Roman"/>
          <w:highlight w:val="yellow"/>
        </w:rPr>
      </w:pPr>
      <w:r w:rsidRPr="006E0027">
        <w:rPr>
          <w:rFonts w:ascii="Times New Roman" w:hAnsi="Times New Roman" w:cs="Times New Roman"/>
          <w:color w:val="000000"/>
          <w:highlight w:val="yellow"/>
        </w:rPr>
        <w:t>Nos termos do art. 358 do Código Penal, quem impedir, perturbar ou fraudar a arrematação judicial, afastar ou procurar afastar concorrentes ou licitantes, por meio de violência, grave ameaça, fraude ou oferecimento de vantagem, estará sujeito à pena de detenção de dois meses a um ano, ou multa, além da pena correspondente à violência. </w:t>
      </w:r>
    </w:p>
    <w:p w:rsidR="006E0027" w:rsidRPr="006E0027" w:rsidRDefault="006E0027" w:rsidP="006E0027">
      <w:pPr>
        <w:pStyle w:val="PargrafodaLista"/>
        <w:numPr>
          <w:ilvl w:val="0"/>
          <w:numId w:val="1"/>
        </w:numPr>
        <w:tabs>
          <w:tab w:val="left" w:pos="851"/>
        </w:tabs>
        <w:spacing w:after="0"/>
        <w:jc w:val="both"/>
        <w:rPr>
          <w:rFonts w:ascii="Times New Roman" w:hAnsi="Times New Roman" w:cs="Times New Roman"/>
        </w:rPr>
      </w:pPr>
      <w:r w:rsidRPr="006E0027">
        <w:rPr>
          <w:rFonts w:ascii="Times New Roman" w:hAnsi="Times New Roman" w:cs="Times New Roman"/>
          <w:color w:val="000000"/>
        </w:rPr>
        <w:lastRenderedPageBreak/>
        <w:t>Ficam desde já intimadas às partes, os coproprietários, seus cônjuges, se casados forem, eventuais credores Hipotecários ou Fiduciários e credores com penhoras averbadas.</w:t>
      </w:r>
    </w:p>
    <w:p w:rsidR="006E0027" w:rsidRPr="006E0027" w:rsidRDefault="006E0027" w:rsidP="006E0027">
      <w:pPr>
        <w:pStyle w:val="PargrafodaLista"/>
        <w:numPr>
          <w:ilvl w:val="0"/>
          <w:numId w:val="1"/>
        </w:numPr>
        <w:tabs>
          <w:tab w:val="left" w:pos="851"/>
        </w:tabs>
        <w:spacing w:after="0"/>
        <w:jc w:val="both"/>
        <w:rPr>
          <w:rFonts w:ascii="Times New Roman" w:eastAsia="SimSun" w:hAnsi="Times New Roman" w:cs="Times New Roman"/>
          <w:b/>
          <w:shd w:val="clear" w:color="auto" w:fill="FEFFFE"/>
          <w:lang w:eastAsia="zh-CN" w:bidi="he-IL"/>
        </w:rPr>
      </w:pPr>
      <w:proofErr w:type="gramStart"/>
      <w:r w:rsidRPr="006E0027">
        <w:rPr>
          <w:rFonts w:ascii="Times New Roman" w:hAnsi="Times New Roman" w:cs="Times New Roman"/>
        </w:rPr>
        <w:t>Fica(</w:t>
      </w:r>
      <w:proofErr w:type="gramEnd"/>
      <w:r w:rsidRPr="006E0027">
        <w:rPr>
          <w:rFonts w:ascii="Times New Roman" w:hAnsi="Times New Roman" w:cs="Times New Roman"/>
        </w:rPr>
        <w:t xml:space="preserve">m), por este, intimado(s) o(s) devedor(es) e/ou depositário(s) não localizado(s). </w:t>
      </w:r>
    </w:p>
    <w:p w:rsidR="006E0027" w:rsidRPr="006E0027" w:rsidRDefault="006E0027" w:rsidP="006E0027">
      <w:pPr>
        <w:pStyle w:val="PargrafodaLista"/>
        <w:numPr>
          <w:ilvl w:val="0"/>
          <w:numId w:val="1"/>
        </w:numPr>
        <w:tabs>
          <w:tab w:val="left" w:pos="851"/>
        </w:tabs>
        <w:spacing w:after="0"/>
        <w:jc w:val="both"/>
        <w:rPr>
          <w:rFonts w:ascii="Times New Roman" w:hAnsi="Times New Roman" w:cs="Times New Roman"/>
        </w:rPr>
      </w:pPr>
      <w:r w:rsidRPr="006E0027">
        <w:rPr>
          <w:rFonts w:ascii="Times New Roman" w:hAnsi="Times New Roman" w:cs="Times New Roman"/>
        </w:rPr>
        <w:t xml:space="preserve">A arrematação somente será concluída após a homologação pelo MM Juiz da vara competente. </w:t>
      </w:r>
    </w:p>
    <w:p w:rsidR="006E0027" w:rsidRPr="006E0027" w:rsidRDefault="006E0027" w:rsidP="006E0027">
      <w:pPr>
        <w:pStyle w:val="PargrafodaLista"/>
        <w:numPr>
          <w:ilvl w:val="0"/>
          <w:numId w:val="1"/>
        </w:numPr>
        <w:tabs>
          <w:tab w:val="left" w:pos="851"/>
        </w:tabs>
        <w:spacing w:after="0"/>
        <w:jc w:val="both"/>
        <w:rPr>
          <w:rFonts w:ascii="Times New Roman" w:hAnsi="Times New Roman" w:cs="Times New Roman"/>
        </w:rPr>
      </w:pPr>
      <w:r w:rsidRPr="006E0027">
        <w:rPr>
          <w:rFonts w:ascii="Times New Roman" w:hAnsi="Times New Roman" w:cs="Times New Roman"/>
          <w:b/>
        </w:rPr>
        <w:t>LEIA O EDITAL, NA DÚVIDA É O QUE VALE</w:t>
      </w:r>
    </w:p>
    <w:p w:rsidR="006E0027" w:rsidRPr="006E0027" w:rsidRDefault="006E0027" w:rsidP="006E0027">
      <w:pPr>
        <w:rPr>
          <w:rFonts w:ascii="Times New Roman" w:hAnsi="Times New Roman" w:cs="Times New Roman"/>
        </w:rPr>
      </w:pPr>
    </w:p>
    <w:p w:rsidR="006E0027" w:rsidRPr="006E0027" w:rsidRDefault="006E0027" w:rsidP="006E0027">
      <w:pPr>
        <w:rPr>
          <w:rFonts w:ascii="Times New Roman" w:hAnsi="Times New Roman" w:cs="Times New Roman"/>
        </w:rPr>
      </w:pPr>
    </w:p>
    <w:p w:rsidR="006E0027" w:rsidRPr="006E0027" w:rsidRDefault="006E0027" w:rsidP="006E0027">
      <w:pPr>
        <w:rPr>
          <w:rFonts w:ascii="Times New Roman" w:hAnsi="Times New Roman" w:cs="Times New Roman"/>
        </w:rPr>
      </w:pPr>
    </w:p>
    <w:p w:rsidR="00CF5CFA" w:rsidRPr="006E0027" w:rsidRDefault="00CF5CFA">
      <w:pPr>
        <w:rPr>
          <w:rFonts w:ascii="Times New Roman" w:hAnsi="Times New Roman" w:cs="Times New Roman"/>
        </w:rPr>
      </w:pPr>
    </w:p>
    <w:bookmarkEnd w:id="0"/>
    <w:p w:rsidR="006E0027" w:rsidRPr="006E0027" w:rsidRDefault="006E0027">
      <w:pPr>
        <w:rPr>
          <w:rFonts w:ascii="Times New Roman" w:hAnsi="Times New Roman" w:cs="Times New Roman"/>
        </w:rPr>
      </w:pPr>
    </w:p>
    <w:sectPr w:rsidR="006E0027" w:rsidRPr="006E0027">
      <w:pgSz w:w="11906" w:h="16838"/>
      <w:pgMar w:top="1417" w:right="1701" w:bottom="1417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A71BBC"/>
    <w:multiLevelType w:val="multilevel"/>
    <w:tmpl w:val="64964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" w15:restartNumberingAfterBreak="0">
    <w:nsid w:val="3D3F64D7"/>
    <w:multiLevelType w:val="multilevel"/>
    <w:tmpl w:val="A8E8712E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0027"/>
    <w:rsid w:val="006E0027"/>
    <w:rsid w:val="00CF5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0CF05C"/>
  <w15:chartTrackingRefBased/>
  <w15:docId w15:val="{BD7D7533-E5BC-4A95-9B79-32F3C93F8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E0027"/>
    <w:pPr>
      <w:suppressAutoHyphens/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6E0027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6E0027"/>
    <w:rPr>
      <w:b/>
      <w:bCs/>
    </w:rPr>
  </w:style>
  <w:style w:type="paragraph" w:styleId="NormalWeb">
    <w:name w:val="Normal (Web)"/>
    <w:basedOn w:val="Normal"/>
    <w:uiPriority w:val="99"/>
    <w:semiHidden/>
    <w:unhideWhenUsed/>
    <w:qFormat/>
    <w:rsid w:val="006E0027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6E0027"/>
    <w:pPr>
      <w:ind w:left="720"/>
      <w:contextualSpacing/>
    </w:pPr>
  </w:style>
  <w:style w:type="paragraph" w:styleId="SemEspaamento">
    <w:name w:val="No Spacing"/>
    <w:uiPriority w:val="1"/>
    <w:qFormat/>
    <w:rsid w:val="006E0027"/>
    <w:pPr>
      <w:suppressAutoHyphens/>
      <w:spacing w:after="0" w:line="240" w:lineRule="auto"/>
    </w:pPr>
    <w:rPr>
      <w:rFonts w:ascii="Calibri" w:eastAsia="Calibri" w:hAnsi="Calibri"/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331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rnaldoleiloes.com.br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997</Words>
  <Characters>5387</Characters>
  <Application>Microsoft Office Word</Application>
  <DocSecurity>0</DocSecurity>
  <Lines>44</Lines>
  <Paragraphs>12</Paragraphs>
  <ScaleCrop>false</ScaleCrop>
  <Company/>
  <LinksUpToDate>false</LinksUpToDate>
  <CharactersWithSpaces>6372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cp:keywords/>
  <dc:description/>
  <cp:lastModifiedBy>Dep_pessoal8</cp:lastModifiedBy>
  <cp:revision>1</cp:revision>
  <dcterms:created xsi:type="dcterms:W3CDTF">2025-10-14T16:36:00Z</dcterms:created>
  <dcterms:modified xsi:type="dcterms:W3CDTF">2025-10-14T16:42:00Z</dcterms:modified>
</cp:coreProperties>
</file>