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144" w:rsidRPr="008C0144" w:rsidRDefault="008C0144" w:rsidP="008C014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8C0144">
        <w:rPr>
          <w:rFonts w:ascii="Arial" w:hAnsi="Arial" w:cs="Arial"/>
          <w:b/>
          <w:bCs/>
        </w:rPr>
        <w:t>EDITAL DE LEILÃO</w:t>
      </w:r>
    </w:p>
    <w:p w:rsidR="008C0144" w:rsidRPr="008C0144" w:rsidRDefault="008C0144" w:rsidP="008C014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8C0144">
        <w:rPr>
          <w:rFonts w:ascii="Arial" w:hAnsi="Arial" w:cs="Arial"/>
          <w:b/>
          <w:bCs/>
        </w:rPr>
        <w:t>1ª Vara do Trabalho de Contagem</w:t>
      </w:r>
    </w:p>
    <w:p w:rsidR="008C0144" w:rsidRPr="008C0144" w:rsidRDefault="008C0144" w:rsidP="008C014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8C0144">
        <w:rPr>
          <w:rFonts w:ascii="Arial" w:hAnsi="Arial" w:cs="Arial"/>
          <w:b/>
          <w:bCs/>
        </w:rPr>
        <w:t>Rua Joaquim Rocha, n°13, Pilotis, Betânia-</w:t>
      </w:r>
    </w:p>
    <w:p w:rsidR="008C0144" w:rsidRPr="008C0144" w:rsidRDefault="008C0144" w:rsidP="008C014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8C0144">
        <w:rPr>
          <w:rFonts w:ascii="Arial" w:hAnsi="Arial" w:cs="Arial"/>
          <w:b/>
          <w:bCs/>
        </w:rPr>
        <w:t>Contagem, CEP: 32.017-270.</w:t>
      </w:r>
    </w:p>
    <w:p w:rsidR="008C0144" w:rsidRPr="008C0144" w:rsidRDefault="008C0144" w:rsidP="008C0144">
      <w:pPr>
        <w:pStyle w:val="SemEspaamento"/>
        <w:spacing w:line="276" w:lineRule="auto"/>
        <w:jc w:val="center"/>
        <w:rPr>
          <w:rFonts w:ascii="Arial" w:hAnsi="Arial" w:cs="Arial"/>
        </w:rPr>
      </w:pPr>
    </w:p>
    <w:p w:rsidR="008C0144" w:rsidRPr="008C0144" w:rsidRDefault="008C0144" w:rsidP="008C0144">
      <w:pPr>
        <w:suppressAutoHyphens w:val="0"/>
        <w:spacing w:after="0"/>
        <w:rPr>
          <w:rFonts w:ascii="Arial" w:hAnsi="Arial" w:cs="Arial"/>
          <w:b/>
          <w:color w:val="000000"/>
        </w:rPr>
      </w:pPr>
      <w:r w:rsidRPr="008C0144">
        <w:rPr>
          <w:rFonts w:ascii="Arial" w:eastAsia="Times New Roman" w:hAnsi="Arial" w:cs="Arial"/>
          <w:b/>
          <w:lang w:eastAsia="pt-BR"/>
        </w:rPr>
        <w:t xml:space="preserve">PROCESSO N°: </w:t>
      </w:r>
      <w:bookmarkStart w:id="0" w:name="_GoBack"/>
      <w:r w:rsidRPr="008C0144">
        <w:rPr>
          <w:rStyle w:val="Forte"/>
          <w:rFonts w:ascii="Arial" w:hAnsi="Arial" w:cs="Arial"/>
          <w:color w:val="000000"/>
        </w:rPr>
        <w:t>0010662-53.2025.5.03.0029</w:t>
      </w:r>
      <w:r w:rsidRPr="008C0144">
        <w:rPr>
          <w:rFonts w:ascii="Arial" w:hAnsi="Arial" w:cs="Arial"/>
          <w:color w:val="000000"/>
        </w:rPr>
        <w:br/>
      </w:r>
      <w:bookmarkEnd w:id="0"/>
      <w:r w:rsidRPr="008C0144">
        <w:rPr>
          <w:rFonts w:ascii="Arial" w:hAnsi="Arial" w:cs="Arial"/>
          <w:b/>
          <w:color w:val="000000"/>
        </w:rPr>
        <w:t>AUTOR: GUSTAVO HENRIQUE MARTINS DE OLIVEIRA</w:t>
      </w:r>
      <w:r w:rsidRPr="008C0144">
        <w:rPr>
          <w:rFonts w:ascii="Arial" w:hAnsi="Arial" w:cs="Arial"/>
          <w:b/>
          <w:color w:val="000000"/>
        </w:rPr>
        <w:br/>
        <w:t>RÉU: TURILESSA LTDA</w:t>
      </w:r>
    </w:p>
    <w:p w:rsidR="008C0144" w:rsidRPr="008C0144" w:rsidRDefault="008C0144" w:rsidP="008C0144">
      <w:pPr>
        <w:suppressAutoHyphens w:val="0"/>
        <w:spacing w:after="0"/>
        <w:rPr>
          <w:rFonts w:ascii="Arial" w:hAnsi="Arial" w:cs="Arial"/>
          <w:b/>
        </w:rPr>
      </w:pPr>
    </w:p>
    <w:p w:rsidR="008C0144" w:rsidRPr="008C0144" w:rsidRDefault="008C0144" w:rsidP="008C0144">
      <w:pPr>
        <w:suppressAutoHyphens w:val="0"/>
        <w:spacing w:after="0"/>
        <w:jc w:val="both"/>
        <w:rPr>
          <w:rFonts w:ascii="Arial" w:hAnsi="Arial" w:cs="Arial"/>
        </w:rPr>
      </w:pPr>
      <w:r w:rsidRPr="008C0144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8C0144">
        <w:rPr>
          <w:rFonts w:ascii="Arial" w:hAnsi="Arial" w:cs="Arial"/>
          <w:b/>
          <w:bCs/>
        </w:rPr>
        <w:t>duas praças públicas</w:t>
      </w:r>
      <w:r w:rsidRPr="008C0144">
        <w:rPr>
          <w:rFonts w:ascii="Arial" w:hAnsi="Arial" w:cs="Arial"/>
        </w:rPr>
        <w:t>, conforme os detalhes abaixo:</w:t>
      </w:r>
    </w:p>
    <w:p w:rsidR="008C0144" w:rsidRPr="008C0144" w:rsidRDefault="008C0144" w:rsidP="008C0144">
      <w:pPr>
        <w:suppressAutoHyphens w:val="0"/>
        <w:spacing w:after="0"/>
        <w:jc w:val="both"/>
        <w:rPr>
          <w:rFonts w:ascii="Arial" w:hAnsi="Arial" w:cs="Arial"/>
        </w:rPr>
      </w:pPr>
    </w:p>
    <w:p w:rsidR="008C0144" w:rsidRPr="008C0144" w:rsidRDefault="008C0144" w:rsidP="008C0144">
      <w:pPr>
        <w:jc w:val="both"/>
        <w:rPr>
          <w:rFonts w:ascii="Arial" w:hAnsi="Arial" w:cs="Arial"/>
          <w:b/>
          <w:bCs/>
        </w:rPr>
      </w:pPr>
      <w:r w:rsidRPr="008C0144">
        <w:rPr>
          <w:rFonts w:ascii="Arial" w:hAnsi="Arial" w:cs="Arial"/>
          <w:b/>
          <w:bCs/>
        </w:rPr>
        <w:t>DATAS E LOCAIS DO LEILÃO</w:t>
      </w:r>
    </w:p>
    <w:p w:rsidR="008C0144" w:rsidRPr="008C0144" w:rsidRDefault="008C0144" w:rsidP="008C0144">
      <w:pPr>
        <w:numPr>
          <w:ilvl w:val="0"/>
          <w:numId w:val="2"/>
        </w:numPr>
        <w:spacing w:after="160"/>
        <w:rPr>
          <w:rFonts w:ascii="Arial" w:hAnsi="Arial" w:cs="Arial"/>
        </w:rPr>
      </w:pPr>
      <w:r w:rsidRPr="008C0144">
        <w:rPr>
          <w:rFonts w:ascii="Arial" w:hAnsi="Arial" w:cs="Arial"/>
          <w:b/>
          <w:bCs/>
        </w:rPr>
        <w:t>1º Leilão Virtual e Presencial</w:t>
      </w:r>
      <w:r w:rsidRPr="008C0144">
        <w:rPr>
          <w:rFonts w:ascii="Arial" w:hAnsi="Arial" w:cs="Arial"/>
        </w:rPr>
        <w:br/>
        <w:t xml:space="preserve">Data e Hora: </w:t>
      </w:r>
      <w:r w:rsidRPr="008C0144">
        <w:rPr>
          <w:rFonts w:ascii="Arial" w:hAnsi="Arial" w:cs="Arial"/>
          <w:b/>
          <w:bCs/>
        </w:rPr>
        <w:t>15/04/2026</w:t>
      </w:r>
      <w:r w:rsidRPr="008C0144">
        <w:rPr>
          <w:rFonts w:ascii="Arial" w:hAnsi="Arial" w:cs="Arial"/>
        </w:rPr>
        <w:t xml:space="preserve">, às </w:t>
      </w:r>
      <w:r w:rsidRPr="008C0144">
        <w:rPr>
          <w:rFonts w:ascii="Arial" w:hAnsi="Arial" w:cs="Arial"/>
          <w:b/>
          <w:bCs/>
        </w:rPr>
        <w:t>14h00</w:t>
      </w:r>
      <w:r w:rsidRPr="008C0144">
        <w:rPr>
          <w:rFonts w:ascii="Arial" w:hAnsi="Arial" w:cs="Arial"/>
        </w:rPr>
        <w:t>.</w:t>
      </w:r>
      <w:r w:rsidRPr="008C0144">
        <w:rPr>
          <w:rFonts w:ascii="Arial" w:hAnsi="Arial" w:cs="Arial"/>
        </w:rPr>
        <w:br/>
        <w:t>Local Presencial: Rua Sacadura Cabral, nº 680, Vila Oeste, Belo Horizonte/MG.</w:t>
      </w:r>
      <w:r w:rsidRPr="008C0144">
        <w:rPr>
          <w:rFonts w:ascii="Arial" w:hAnsi="Arial" w:cs="Arial"/>
        </w:rPr>
        <w:br/>
        <w:t>Modalidade: Virtual e Presencial.</w:t>
      </w:r>
    </w:p>
    <w:p w:rsidR="008C0144" w:rsidRPr="008C0144" w:rsidRDefault="008C0144" w:rsidP="008C0144">
      <w:pPr>
        <w:numPr>
          <w:ilvl w:val="0"/>
          <w:numId w:val="2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</w:rPr>
      </w:pPr>
      <w:r w:rsidRPr="008C0144">
        <w:rPr>
          <w:rFonts w:ascii="Arial" w:hAnsi="Arial" w:cs="Arial"/>
          <w:b/>
          <w:bCs/>
        </w:rPr>
        <w:t>2º Leilão Virtual e Presencial</w:t>
      </w:r>
      <w:r w:rsidRPr="008C0144">
        <w:rPr>
          <w:rFonts w:ascii="Arial" w:hAnsi="Arial" w:cs="Arial"/>
        </w:rPr>
        <w:br/>
        <w:t xml:space="preserve">Data e Hora: </w:t>
      </w:r>
      <w:r w:rsidRPr="008C0144">
        <w:rPr>
          <w:rFonts w:ascii="Arial" w:hAnsi="Arial" w:cs="Arial"/>
          <w:b/>
          <w:bCs/>
        </w:rPr>
        <w:t>14/05/2026</w:t>
      </w:r>
      <w:r w:rsidRPr="008C0144">
        <w:rPr>
          <w:rFonts w:ascii="Arial" w:hAnsi="Arial" w:cs="Arial"/>
        </w:rPr>
        <w:t xml:space="preserve">, às </w:t>
      </w:r>
      <w:r w:rsidRPr="008C0144">
        <w:rPr>
          <w:rFonts w:ascii="Arial" w:hAnsi="Arial" w:cs="Arial"/>
          <w:b/>
          <w:bCs/>
        </w:rPr>
        <w:t>14h00</w:t>
      </w:r>
      <w:r w:rsidRPr="008C0144">
        <w:rPr>
          <w:rFonts w:ascii="Arial" w:hAnsi="Arial" w:cs="Arial"/>
        </w:rPr>
        <w:t>.</w:t>
      </w:r>
      <w:r w:rsidRPr="008C0144">
        <w:rPr>
          <w:rFonts w:ascii="Arial" w:hAnsi="Arial" w:cs="Arial"/>
        </w:rPr>
        <w:br/>
        <w:t>Local Presencial: Rua Sacadura Cabral, nº 680, Vila Oeste, Belo Horizonte/MG.</w:t>
      </w:r>
      <w:r w:rsidRPr="008C0144">
        <w:rPr>
          <w:rFonts w:ascii="Arial" w:hAnsi="Arial" w:cs="Arial"/>
        </w:rPr>
        <w:br/>
        <w:t>Modalidade: Virtual e Presencial.</w:t>
      </w:r>
    </w:p>
    <w:p w:rsidR="008C0144" w:rsidRPr="008C0144" w:rsidRDefault="008C0144" w:rsidP="008C0144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8C0144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8C0144" w:rsidRPr="008C0144" w:rsidRDefault="008C0144" w:rsidP="008C0144">
      <w:pPr>
        <w:pStyle w:val="NormalWeb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8C0144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:rsidR="008C0144" w:rsidRPr="008C0144" w:rsidRDefault="008C0144" w:rsidP="008C0144">
      <w:pPr>
        <w:suppressAutoHyphens w:val="0"/>
        <w:spacing w:before="100" w:beforeAutospacing="1" w:after="100" w:afterAutospacing="1"/>
        <w:jc w:val="both"/>
        <w:rPr>
          <w:rStyle w:val="Forte"/>
          <w:rFonts w:ascii="Arial" w:hAnsi="Arial" w:cs="Arial"/>
          <w:color w:val="000000"/>
        </w:rPr>
      </w:pPr>
      <w:r w:rsidRPr="008C0144">
        <w:rPr>
          <w:rFonts w:ascii="Arial" w:hAnsi="Arial" w:cs="Arial"/>
          <w:noProof/>
          <w:lang w:eastAsia="pt-BR"/>
        </w:rPr>
        <w:drawing>
          <wp:inline distT="0" distB="0" distL="0" distR="0" wp14:anchorId="0A1BEB91" wp14:editId="7115A0F8">
            <wp:extent cx="5038725" cy="99060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0144">
        <w:rPr>
          <w:rFonts w:ascii="Arial" w:eastAsia="Times New Roman" w:hAnsi="Arial" w:cs="Arial"/>
          <w:color w:val="000000"/>
          <w:lang w:eastAsia="pt-BR"/>
        </w:rPr>
        <w:t xml:space="preserve">Localização: </w:t>
      </w:r>
      <w:r w:rsidRPr="008C0144">
        <w:rPr>
          <w:rStyle w:val="Forte"/>
          <w:rFonts w:ascii="Arial" w:hAnsi="Arial" w:cs="Arial"/>
          <w:color w:val="000000"/>
        </w:rPr>
        <w:t>Av. Estrela Dalva, 77</w:t>
      </w:r>
      <w:r w:rsidRPr="008C0144">
        <w:rPr>
          <w:rStyle w:val="Forte"/>
          <w:rFonts w:ascii="Arial" w:hAnsi="Arial" w:cs="Arial"/>
          <w:color w:val="000000"/>
        </w:rPr>
        <w:t xml:space="preserve">. </w:t>
      </w:r>
    </w:p>
    <w:p w:rsidR="008C0144" w:rsidRPr="008C0144" w:rsidRDefault="008C0144" w:rsidP="008C0144">
      <w:pPr>
        <w:suppressAutoHyphens w:val="0"/>
        <w:spacing w:before="100" w:beforeAutospacing="1" w:after="100" w:afterAutospacing="1"/>
        <w:jc w:val="both"/>
        <w:rPr>
          <w:rFonts w:ascii="Arial" w:hAnsi="Arial" w:cs="Arial"/>
        </w:rPr>
      </w:pPr>
      <w:r w:rsidRPr="008C0144">
        <w:rPr>
          <w:rStyle w:val="Forte"/>
          <w:rFonts w:ascii="Arial" w:hAnsi="Arial" w:cs="Arial"/>
        </w:rPr>
        <w:t>OBSERVAÇÕES:</w:t>
      </w:r>
    </w:p>
    <w:p w:rsidR="008C0144" w:rsidRPr="008C0144" w:rsidRDefault="008C0144" w:rsidP="008C0144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8C0144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8C0144">
        <w:rPr>
          <w:rFonts w:ascii="Arial" w:hAnsi="Arial" w:cs="Arial"/>
          <w:sz w:val="22"/>
          <w:szCs w:val="22"/>
        </w:rPr>
        <w:t>Colombarolli</w:t>
      </w:r>
      <w:proofErr w:type="spellEnd"/>
      <w:r w:rsidRPr="008C0144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8C0144">
        <w:rPr>
          <w:rFonts w:ascii="Arial" w:hAnsi="Arial" w:cs="Arial"/>
          <w:sz w:val="22"/>
          <w:szCs w:val="22"/>
        </w:rPr>
        <w:t>Jucemg</w:t>
      </w:r>
      <w:proofErr w:type="spellEnd"/>
      <w:r w:rsidRPr="008C0144">
        <w:rPr>
          <w:rFonts w:ascii="Arial" w:hAnsi="Arial" w:cs="Arial"/>
          <w:sz w:val="22"/>
          <w:szCs w:val="22"/>
        </w:rPr>
        <w:t xml:space="preserve"> Nº 813 (</w:t>
      </w:r>
      <w:hyperlink r:id="rId6">
        <w:r w:rsidRPr="008C0144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8C0144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8C0144" w:rsidRPr="008C0144" w:rsidRDefault="008C0144" w:rsidP="008C0144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8C0144">
        <w:rPr>
          <w:rFonts w:ascii="Arial" w:hAnsi="Arial" w:cs="Arial"/>
          <w:color w:val="000000"/>
          <w:sz w:val="22"/>
          <w:szCs w:val="22"/>
        </w:rPr>
        <w:lastRenderedPageBreak/>
        <w:t>Fixado o preço mínimo da alienação em 30% do valor da avaliação do bem constrito em se tratando de bem móvel e em 50% do valor da avaliação em se tratando de bem imóvel.</w:t>
      </w:r>
    </w:p>
    <w:p w:rsidR="008C0144" w:rsidRPr="008C0144" w:rsidRDefault="008C0144" w:rsidP="008C0144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8C0144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8C0144" w:rsidRPr="008C0144" w:rsidRDefault="008C0144" w:rsidP="008C0144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8C0144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8C0144">
        <w:rPr>
          <w:rFonts w:ascii="Arial" w:hAnsi="Arial" w:cs="Arial"/>
        </w:rPr>
        <w:t xml:space="preserve">O valor da arrematação deverá ser quitado preferencialmente à vista, </w:t>
      </w:r>
      <w:r w:rsidRPr="008C0144">
        <w:rPr>
          <w:rFonts w:ascii="Arial" w:hAnsi="Arial" w:cs="Arial"/>
          <w:b/>
        </w:rPr>
        <w:t>mediante depósito à disposição do Juízo,</w:t>
      </w:r>
      <w:r w:rsidRPr="008C0144">
        <w:rPr>
          <w:rFonts w:ascii="Arial" w:hAnsi="Arial" w:cs="Arial"/>
        </w:rPr>
        <w:t xml:space="preserve"> nos termos do art. 245, §1º do Provimento Geral Consolidado/TRT-3ª Região.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8C0144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8C0144">
        <w:rPr>
          <w:rFonts w:ascii="Arial" w:hAnsi="Arial" w:cs="Arial"/>
        </w:rPr>
        <w:t>do(</w:t>
      </w:r>
      <w:proofErr w:type="gramEnd"/>
      <w:r w:rsidRPr="008C0144">
        <w:rPr>
          <w:rFonts w:ascii="Arial" w:hAnsi="Arial" w:cs="Arial"/>
        </w:rPr>
        <w:t>a) leiloeiro(a), se for o caso.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8C0144">
        <w:rPr>
          <w:rFonts w:ascii="Arial" w:hAnsi="Arial" w:cs="Arial"/>
        </w:rPr>
        <w:t xml:space="preserve"> Não será devida comissão </w:t>
      </w:r>
      <w:proofErr w:type="gramStart"/>
      <w:r w:rsidRPr="008C0144">
        <w:rPr>
          <w:rFonts w:ascii="Arial" w:hAnsi="Arial" w:cs="Arial"/>
        </w:rPr>
        <w:t>ao(</w:t>
      </w:r>
      <w:proofErr w:type="gramEnd"/>
      <w:r w:rsidRPr="008C0144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8C0144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8C0144">
        <w:rPr>
          <w:rFonts w:ascii="Arial" w:hAnsi="Arial" w:cs="Arial"/>
        </w:rPr>
        <w:t xml:space="preserve"> </w:t>
      </w:r>
      <w:r w:rsidRPr="008C0144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8C0144">
        <w:rPr>
          <w:rStyle w:val="Forte"/>
          <w:rFonts w:ascii="Arial" w:hAnsi="Arial" w:cs="Arial"/>
        </w:rPr>
        <w:t>leiloeiro(</w:t>
      </w:r>
      <w:proofErr w:type="gramEnd"/>
      <w:r w:rsidRPr="008C0144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8C0144">
        <w:rPr>
          <w:rStyle w:val="Forte"/>
          <w:rFonts w:ascii="Arial" w:hAnsi="Arial" w:cs="Arial"/>
        </w:rPr>
        <w:t>ºo</w:t>
      </w:r>
      <w:proofErr w:type="spellEnd"/>
      <w:r w:rsidRPr="008C0144">
        <w:rPr>
          <w:rStyle w:val="Forte"/>
          <w:rFonts w:ascii="Arial" w:hAnsi="Arial" w:cs="Arial"/>
        </w:rPr>
        <w:t xml:space="preserve"> do Provimento Geral Consolidado/TRT-3ª Região).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8C0144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8C0144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8C0144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8C0144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8C0144">
        <w:rPr>
          <w:rFonts w:ascii="Arial" w:hAnsi="Arial" w:cs="Arial"/>
        </w:rPr>
        <w:t>O(s) bem(</w:t>
      </w:r>
      <w:proofErr w:type="spellStart"/>
      <w:r w:rsidRPr="008C0144">
        <w:rPr>
          <w:rFonts w:ascii="Arial" w:hAnsi="Arial" w:cs="Arial"/>
        </w:rPr>
        <w:t>ns</w:t>
      </w:r>
      <w:proofErr w:type="spellEnd"/>
      <w:r w:rsidRPr="008C0144">
        <w:rPr>
          <w:rFonts w:ascii="Arial" w:hAnsi="Arial" w:cs="Arial"/>
        </w:rPr>
        <w:t>) será(</w:t>
      </w:r>
      <w:proofErr w:type="spellStart"/>
      <w:r w:rsidRPr="008C0144">
        <w:rPr>
          <w:rFonts w:ascii="Arial" w:hAnsi="Arial" w:cs="Arial"/>
        </w:rPr>
        <w:t>ão</w:t>
      </w:r>
      <w:proofErr w:type="spellEnd"/>
      <w:r w:rsidRPr="008C0144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8C0144">
        <w:rPr>
          <w:rFonts w:ascii="Arial" w:hAnsi="Arial" w:cs="Arial"/>
        </w:rPr>
        <w:t>ns</w:t>
      </w:r>
      <w:proofErr w:type="spellEnd"/>
      <w:r w:rsidRPr="008C0144">
        <w:rPr>
          <w:rFonts w:ascii="Arial" w:hAnsi="Arial" w:cs="Arial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8C0144">
        <w:rPr>
          <w:rFonts w:ascii="Arial" w:hAnsi="Arial" w:cs="Arial"/>
          <w:color w:val="000000"/>
        </w:rPr>
        <w:t xml:space="preserve">Tratando-se de bem imóvel, admite-se o pagamento da arrematação na forma do art. 895, § 1º do CPC, com a ressalva de que a proposta deverá conter, em qualquer hipótese, oferta de pagamento de pelo menos 25% (vinte e cinco por </w:t>
      </w:r>
      <w:r w:rsidRPr="008C0144">
        <w:rPr>
          <w:rFonts w:ascii="Arial" w:hAnsi="Arial" w:cs="Arial"/>
          <w:color w:val="000000"/>
        </w:rPr>
        <w:lastRenderedPageBreak/>
        <w:t>cento) do valor do lance à vista e o restante parcelado em até 12 (doze) meses, garantido por hipoteca do próprio bem.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8C0144">
        <w:rPr>
          <w:rFonts w:ascii="Arial" w:hAnsi="Arial" w:cs="Arial"/>
          <w:color w:val="000000"/>
        </w:rPr>
        <w:t>O(</w:t>
      </w:r>
      <w:proofErr w:type="gramEnd"/>
      <w:r w:rsidRPr="008C0144">
        <w:rPr>
          <w:rFonts w:ascii="Arial" w:hAnsi="Arial" w:cs="Arial"/>
          <w:color w:val="000000"/>
        </w:rPr>
        <w:t>s) bem(</w:t>
      </w:r>
      <w:proofErr w:type="spellStart"/>
      <w:r w:rsidRPr="008C0144">
        <w:rPr>
          <w:rFonts w:ascii="Arial" w:hAnsi="Arial" w:cs="Arial"/>
          <w:color w:val="000000"/>
        </w:rPr>
        <w:t>ns</w:t>
      </w:r>
      <w:proofErr w:type="spellEnd"/>
      <w:r w:rsidRPr="008C0144">
        <w:rPr>
          <w:rFonts w:ascii="Arial" w:hAnsi="Arial" w:cs="Arial"/>
          <w:color w:val="000000"/>
        </w:rPr>
        <w:t>) será(</w:t>
      </w:r>
      <w:proofErr w:type="spellStart"/>
      <w:r w:rsidRPr="008C0144">
        <w:rPr>
          <w:rFonts w:ascii="Arial" w:hAnsi="Arial" w:cs="Arial"/>
          <w:color w:val="000000"/>
        </w:rPr>
        <w:t>ão</w:t>
      </w:r>
      <w:proofErr w:type="spellEnd"/>
      <w:r w:rsidRPr="008C0144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8C0144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8C0144">
        <w:rPr>
          <w:rFonts w:ascii="Arial" w:hAnsi="Arial" w:cs="Arial"/>
          <w:b/>
        </w:rPr>
        <w:t>dois)dias</w:t>
      </w:r>
      <w:proofErr w:type="gramEnd"/>
      <w:r w:rsidRPr="008C0144">
        <w:rPr>
          <w:rFonts w:ascii="Arial" w:hAnsi="Arial" w:cs="Arial"/>
          <w:b/>
        </w:rPr>
        <w:t xml:space="preserve">. 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8C0144">
        <w:rPr>
          <w:rFonts w:ascii="Arial" w:hAnsi="Arial" w:cs="Arial"/>
        </w:rPr>
        <w:t xml:space="preserve">Caso haja a desistência da arrematação fora das hipóteses legalmente previstas, </w:t>
      </w:r>
      <w:r w:rsidRPr="008C0144">
        <w:rPr>
          <w:rFonts w:ascii="Arial" w:hAnsi="Arial" w:cs="Arial"/>
          <w:b/>
        </w:rPr>
        <w:t>o Arrematante poderá ser multado</w:t>
      </w:r>
      <w:r w:rsidRPr="008C0144">
        <w:rPr>
          <w:rFonts w:ascii="Arial" w:hAnsi="Arial" w:cs="Arial"/>
        </w:rPr>
        <w:t xml:space="preserve">, nos termos da lei, sem prejuízo do pagamento da comissão do leiloeiro. 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8C0144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8C0144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8C0144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8C0144">
        <w:rPr>
          <w:rFonts w:ascii="Arial" w:hAnsi="Arial" w:cs="Arial"/>
        </w:rPr>
        <w:t xml:space="preserve"> ser deduzidas do produto da arrematação.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8C0144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8C0144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8C0144">
        <w:rPr>
          <w:rFonts w:ascii="Arial" w:hAnsi="Arial" w:cs="Arial"/>
        </w:rPr>
        <w:t>Fica(</w:t>
      </w:r>
      <w:proofErr w:type="gramEnd"/>
      <w:r w:rsidRPr="008C0144">
        <w:rPr>
          <w:rFonts w:ascii="Arial" w:hAnsi="Arial" w:cs="Arial"/>
        </w:rPr>
        <w:t xml:space="preserve">m), por este, intimado(s) o(s) devedor(es) e/ou depositário(s) não localizado(s). 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8C0144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8C0144" w:rsidRPr="008C0144" w:rsidRDefault="008C0144" w:rsidP="008C0144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8C0144">
        <w:rPr>
          <w:rFonts w:ascii="Arial" w:hAnsi="Arial" w:cs="Arial"/>
          <w:b/>
        </w:rPr>
        <w:t>LEIA O EDITAL, NA DÚVIDA É O QUE VALE</w:t>
      </w:r>
    </w:p>
    <w:p w:rsidR="008C0144" w:rsidRPr="008C0144" w:rsidRDefault="008C0144" w:rsidP="008C0144">
      <w:pPr>
        <w:rPr>
          <w:rFonts w:ascii="Arial" w:hAnsi="Arial" w:cs="Arial"/>
        </w:rPr>
      </w:pPr>
    </w:p>
    <w:p w:rsidR="008C0144" w:rsidRPr="008C0144" w:rsidRDefault="008C0144" w:rsidP="008C0144">
      <w:pPr>
        <w:rPr>
          <w:rFonts w:ascii="Arial" w:hAnsi="Arial" w:cs="Arial"/>
        </w:rPr>
      </w:pPr>
    </w:p>
    <w:p w:rsidR="008C0144" w:rsidRPr="008C0144" w:rsidRDefault="008C0144" w:rsidP="008C0144">
      <w:pPr>
        <w:rPr>
          <w:rFonts w:ascii="Arial" w:hAnsi="Arial" w:cs="Arial"/>
        </w:rPr>
      </w:pPr>
    </w:p>
    <w:p w:rsidR="008C0144" w:rsidRPr="008C0144" w:rsidRDefault="008C0144" w:rsidP="008C0144">
      <w:pPr>
        <w:rPr>
          <w:rFonts w:ascii="Arial" w:hAnsi="Arial" w:cs="Arial"/>
        </w:rPr>
      </w:pPr>
    </w:p>
    <w:p w:rsidR="008C0144" w:rsidRPr="008C0144" w:rsidRDefault="008C0144" w:rsidP="008C0144">
      <w:pPr>
        <w:rPr>
          <w:rFonts w:ascii="Arial" w:hAnsi="Arial" w:cs="Arial"/>
        </w:rPr>
      </w:pPr>
    </w:p>
    <w:p w:rsidR="002C66FF" w:rsidRPr="008C0144" w:rsidRDefault="002C66FF" w:rsidP="008C0144">
      <w:pPr>
        <w:rPr>
          <w:rFonts w:ascii="Arial" w:hAnsi="Arial" w:cs="Arial"/>
        </w:rPr>
      </w:pPr>
    </w:p>
    <w:sectPr w:rsidR="002C66FF" w:rsidRPr="008C0144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0A424FB"/>
    <w:multiLevelType w:val="hybridMultilevel"/>
    <w:tmpl w:val="09A6A58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144"/>
    <w:rsid w:val="002C66FF"/>
    <w:rsid w:val="008C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DA69D"/>
  <w15:chartTrackingRefBased/>
  <w15:docId w15:val="{275E6B67-72F8-4747-ACA0-B3EADADA0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0144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8C0144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C0144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8C014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C0144"/>
    <w:pPr>
      <w:ind w:left="720"/>
      <w:contextualSpacing/>
    </w:pPr>
  </w:style>
  <w:style w:type="paragraph" w:styleId="SemEspaamento">
    <w:name w:val="No Spacing"/>
    <w:uiPriority w:val="1"/>
    <w:qFormat/>
    <w:rsid w:val="008C0144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971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2026-03-25T14:16:00Z</dcterms:created>
  <dcterms:modified xsi:type="dcterms:W3CDTF">2026-03-25T14:18:00Z</dcterms:modified>
</cp:coreProperties>
</file>