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C0A" w:rsidRPr="00A20ED8" w:rsidRDefault="00815C0A" w:rsidP="00A20ED8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A20ED8">
        <w:rPr>
          <w:rFonts w:ascii="Arial" w:eastAsia="Times New Roman" w:hAnsi="Arial" w:cs="Arial"/>
          <w:b/>
          <w:shd w:val="clear" w:color="auto" w:fill="FEFFFE"/>
          <w:lang w:eastAsia="pt-BR"/>
        </w:rPr>
        <w:t>EDITAL DE LEILÃO</w:t>
      </w:r>
    </w:p>
    <w:p w:rsidR="00815C0A" w:rsidRPr="00A20ED8" w:rsidRDefault="00815C0A" w:rsidP="00A20ED8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A20ED8">
        <w:rPr>
          <w:rFonts w:ascii="Arial" w:eastAsia="Times New Roman" w:hAnsi="Arial" w:cs="Arial"/>
          <w:b/>
          <w:shd w:val="clear" w:color="auto" w:fill="FEFFFE"/>
          <w:lang w:eastAsia="pt-BR"/>
        </w:rPr>
        <w:t>38ª Vara do Trabalho de Belo Horizonte</w:t>
      </w:r>
    </w:p>
    <w:p w:rsidR="00815C0A" w:rsidRPr="00A20ED8" w:rsidRDefault="00815C0A" w:rsidP="00A20ED8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A20ED8">
        <w:rPr>
          <w:rFonts w:ascii="Arial" w:eastAsia="Times New Roman" w:hAnsi="Arial" w:cs="Arial"/>
          <w:b/>
          <w:shd w:val="clear" w:color="auto" w:fill="FEFFFE"/>
          <w:lang w:eastAsia="pt-BR"/>
        </w:rPr>
        <w:t>Belo Horizonte – MG- E-mail: varabh38@trt3.jus.br</w:t>
      </w:r>
    </w:p>
    <w:tbl>
      <w:tblPr>
        <w:tblW w:w="75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7"/>
        <w:gridCol w:w="80"/>
      </w:tblGrid>
      <w:tr w:rsidR="00815C0A" w:rsidRPr="00A20ED8" w:rsidTr="00A20ED8">
        <w:tc>
          <w:tcPr>
            <w:tcW w:w="7487" w:type="dxa"/>
            <w:shd w:val="clear" w:color="auto" w:fill="FFFFFF"/>
            <w:vAlign w:val="center"/>
          </w:tcPr>
          <w:p w:rsidR="00815C0A" w:rsidRPr="00A20ED8" w:rsidRDefault="00815C0A" w:rsidP="00A20ED8">
            <w:pPr>
              <w:pStyle w:val="SemEspaamento"/>
              <w:spacing w:line="276" w:lineRule="auto"/>
              <w:rPr>
                <w:rFonts w:ascii="Arial" w:hAnsi="Arial" w:cs="Arial"/>
                <w:b/>
                <w:lang w:eastAsia="pt-BR"/>
              </w:rPr>
            </w:pPr>
          </w:p>
          <w:p w:rsidR="00815C0A" w:rsidRPr="00A20ED8" w:rsidRDefault="00815C0A" w:rsidP="00A20ED8">
            <w:pPr>
              <w:pStyle w:val="SemEspaamento"/>
              <w:spacing w:line="276" w:lineRule="auto"/>
              <w:rPr>
                <w:rFonts w:ascii="Arial" w:hAnsi="Arial" w:cs="Arial"/>
              </w:rPr>
            </w:pPr>
            <w:r w:rsidRPr="00A20ED8">
              <w:rPr>
                <w:rFonts w:ascii="Arial" w:hAnsi="Arial" w:cs="Arial"/>
                <w:b/>
                <w:lang w:eastAsia="pt-BR"/>
              </w:rPr>
              <w:t xml:space="preserve">PROCESSO: </w:t>
            </w:r>
            <w:proofErr w:type="spellStart"/>
            <w:r w:rsidRPr="00A20ED8">
              <w:rPr>
                <w:rStyle w:val="Forte"/>
                <w:rFonts w:ascii="Arial" w:hAnsi="Arial" w:cs="Arial"/>
              </w:rPr>
              <w:t>CartPrecCiv</w:t>
            </w:r>
            <w:proofErr w:type="spellEnd"/>
            <w:r w:rsidRPr="00A20ED8">
              <w:rPr>
                <w:rStyle w:val="Forte"/>
                <w:rFonts w:ascii="Arial" w:hAnsi="Arial" w:cs="Arial"/>
              </w:rPr>
              <w:t xml:space="preserve"> 0010777-14.2020.5.03.0138</w:t>
            </w:r>
            <w:r w:rsidRPr="00A20ED8">
              <w:rPr>
                <w:rFonts w:ascii="Arial" w:hAnsi="Arial" w:cs="Arial"/>
              </w:rPr>
              <w:br/>
              <w:t>AUTOR: ELIANE APARECIDA MACHADO</w:t>
            </w:r>
            <w:r w:rsidRPr="00A20ED8">
              <w:rPr>
                <w:rFonts w:ascii="Arial" w:hAnsi="Arial" w:cs="Arial"/>
              </w:rPr>
              <w:br/>
              <w:t>RÉU: GERALDA MAGELA DE MELO E OUTROS (3)</w:t>
            </w:r>
          </w:p>
          <w:p w:rsidR="00815C0A" w:rsidRPr="00A20ED8" w:rsidRDefault="00815C0A" w:rsidP="00A20ED8">
            <w:pPr>
              <w:pStyle w:val="SemEspaamento"/>
              <w:spacing w:line="276" w:lineRule="auto"/>
              <w:rPr>
                <w:rFonts w:ascii="Arial" w:hAnsi="Arial" w:cs="Arial"/>
                <w:b/>
                <w:lang w:eastAsia="pt-BR"/>
              </w:rPr>
            </w:pPr>
          </w:p>
        </w:tc>
        <w:tc>
          <w:tcPr>
            <w:tcW w:w="80" w:type="dxa"/>
            <w:shd w:val="clear" w:color="auto" w:fill="FFFFFF"/>
            <w:vAlign w:val="center"/>
          </w:tcPr>
          <w:p w:rsidR="00815C0A" w:rsidRPr="00A20ED8" w:rsidRDefault="00815C0A" w:rsidP="00A20ED8">
            <w:pPr>
              <w:pStyle w:val="SemEspaamento"/>
              <w:spacing w:line="276" w:lineRule="auto"/>
              <w:rPr>
                <w:rFonts w:ascii="Arial" w:hAnsi="Arial" w:cs="Arial"/>
                <w:b/>
                <w:lang w:eastAsia="pt-BR"/>
              </w:rPr>
            </w:pPr>
          </w:p>
        </w:tc>
      </w:tr>
    </w:tbl>
    <w:p w:rsidR="00815C0A" w:rsidRPr="00A20ED8" w:rsidRDefault="00815C0A" w:rsidP="00A20ED8">
      <w:pPr>
        <w:spacing w:after="160"/>
        <w:rPr>
          <w:rFonts w:ascii="Arial" w:hAnsi="Arial" w:cs="Arial"/>
        </w:rPr>
      </w:pPr>
      <w:r w:rsidRPr="00A20ED8">
        <w:rPr>
          <w:rFonts w:ascii="Arial" w:hAnsi="Arial" w:cs="Arial"/>
          <w:b/>
          <w:bCs/>
        </w:rPr>
        <w:t>Leilão Virtual e Presencial</w:t>
      </w:r>
      <w:r w:rsidRPr="00A20ED8">
        <w:rPr>
          <w:rFonts w:ascii="Arial" w:hAnsi="Arial" w:cs="Arial"/>
        </w:rPr>
        <w:br/>
        <w:t xml:space="preserve">Data e Hora: </w:t>
      </w:r>
      <w:r w:rsidRPr="00A20ED8">
        <w:rPr>
          <w:rFonts w:ascii="Arial" w:hAnsi="Arial" w:cs="Arial"/>
          <w:b/>
          <w:bCs/>
        </w:rPr>
        <w:t>1</w:t>
      </w:r>
      <w:r w:rsidRPr="00A20ED8">
        <w:rPr>
          <w:rFonts w:ascii="Arial" w:hAnsi="Arial" w:cs="Arial"/>
          <w:b/>
          <w:bCs/>
        </w:rPr>
        <w:t>5/04</w:t>
      </w:r>
      <w:r w:rsidRPr="00A20ED8">
        <w:rPr>
          <w:rFonts w:ascii="Arial" w:hAnsi="Arial" w:cs="Arial"/>
          <w:b/>
          <w:bCs/>
        </w:rPr>
        <w:t>/2026</w:t>
      </w:r>
      <w:r w:rsidRPr="00A20ED8">
        <w:rPr>
          <w:rFonts w:ascii="Arial" w:hAnsi="Arial" w:cs="Arial"/>
        </w:rPr>
        <w:t xml:space="preserve">, às </w:t>
      </w:r>
      <w:r w:rsidRPr="00A20ED8">
        <w:rPr>
          <w:rFonts w:ascii="Arial" w:hAnsi="Arial" w:cs="Arial"/>
          <w:b/>
          <w:bCs/>
        </w:rPr>
        <w:t>14h00</w:t>
      </w:r>
      <w:r w:rsidRPr="00A20ED8">
        <w:rPr>
          <w:rFonts w:ascii="Arial" w:hAnsi="Arial" w:cs="Arial"/>
        </w:rPr>
        <w:t>.</w:t>
      </w:r>
      <w:r w:rsidRPr="00A20ED8">
        <w:rPr>
          <w:rFonts w:ascii="Arial" w:hAnsi="Arial" w:cs="Arial"/>
        </w:rPr>
        <w:br/>
        <w:t>Local Presencial: Rua Sacadura Cabral, nº 680, Vila Oeste, Belo Horizonte/MG.</w:t>
      </w:r>
      <w:r w:rsidRPr="00A20ED8">
        <w:rPr>
          <w:rFonts w:ascii="Arial" w:hAnsi="Arial" w:cs="Arial"/>
        </w:rPr>
        <w:br/>
        <w:t>Modalidade: Virtual e Presencial.</w:t>
      </w:r>
    </w:p>
    <w:p w:rsidR="00815C0A" w:rsidRPr="00A20ED8" w:rsidRDefault="00815C0A" w:rsidP="00A20ED8">
      <w:pPr>
        <w:pBdr>
          <w:bottom w:val="single" w:sz="4" w:space="1" w:color="000000"/>
        </w:pBdr>
        <w:spacing w:beforeAutospacing="1" w:afterAutospacing="1"/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A20ED8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815C0A" w:rsidRPr="00A20ED8" w:rsidRDefault="00815C0A" w:rsidP="00A20ED8">
      <w:pPr>
        <w:pStyle w:val="NormalWeb"/>
        <w:spacing w:before="280" w:after="28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20ED8">
        <w:rPr>
          <w:rFonts w:ascii="Arial" w:eastAsia="SimSun" w:hAnsi="Arial" w:cs="Arial"/>
          <w:b/>
          <w:bCs/>
          <w:sz w:val="22"/>
          <w:szCs w:val="22"/>
          <w:shd w:val="clear" w:color="auto" w:fill="FEFFFE"/>
          <w:lang w:eastAsia="zh-CN" w:bidi="hi-IN"/>
        </w:rPr>
        <w:t xml:space="preserve">DESCRIÇÃO DOS BENS </w:t>
      </w:r>
      <w:r w:rsidRPr="00A20ED8">
        <w:rPr>
          <w:rFonts w:ascii="Arial" w:hAnsi="Arial" w:cs="Arial"/>
          <w:b/>
          <w:bCs/>
          <w:sz w:val="22"/>
          <w:szCs w:val="22"/>
        </w:rPr>
        <w:t>PENHORADOS:</w:t>
      </w:r>
    </w:p>
    <w:p w:rsidR="00815C0A" w:rsidRPr="00A20ED8" w:rsidRDefault="00815C0A" w:rsidP="00A20ED8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  <w:r w:rsidRPr="00A20ED8">
        <w:rPr>
          <w:rFonts w:ascii="Arial" w:hAnsi="Arial" w:cs="Arial"/>
          <w:color w:val="000000"/>
        </w:rPr>
        <w:t xml:space="preserve"> (</w:t>
      </w:r>
      <w:r w:rsidRPr="00A20ED8">
        <w:rPr>
          <w:rFonts w:ascii="Arial" w:hAnsi="Arial" w:cs="Arial"/>
          <w:color w:val="000000"/>
        </w:rPr>
        <w:t>8,333%</w:t>
      </w:r>
      <w:r w:rsidRPr="00A20ED8">
        <w:rPr>
          <w:rFonts w:ascii="Arial" w:hAnsi="Arial" w:cs="Arial"/>
          <w:color w:val="000000"/>
        </w:rPr>
        <w:t xml:space="preserve">) do </w:t>
      </w:r>
      <w:r w:rsidRPr="00A20ED8">
        <w:rPr>
          <w:rFonts w:ascii="Arial" w:hAnsi="Arial" w:cs="Arial"/>
          <w:color w:val="000000"/>
        </w:rPr>
        <w:t xml:space="preserve"> Apartamento de n</w:t>
      </w:r>
      <w:r w:rsidRPr="00A20ED8">
        <w:rPr>
          <w:rFonts w:ascii="Arial" w:hAnsi="Arial" w:cs="Arial"/>
          <w:color w:val="000000"/>
        </w:rPr>
        <w:t>°</w:t>
      </w:r>
      <w:r w:rsidRPr="00A20ED8">
        <w:rPr>
          <w:rFonts w:ascii="Arial" w:hAnsi="Arial" w:cs="Arial"/>
          <w:color w:val="000000"/>
        </w:rPr>
        <w:t>216, do Edifício Condomínio Jardim das Acácias, à rua Córrego da Mata, 419, Bairro Horto, com entrada principal pela rua Mário de Andrade Gomes, 106, com suas benfeitorias instalações pertences e partes de uso comum que lhe acedem e sua fração ideal de 0,01335 do lote 03 do quarteirão 134, constituído por dois quartos, um banho social, uma sala, e uma cozinha junto com área de serviço</w:t>
      </w:r>
      <w:r w:rsidRPr="00A20ED8">
        <w:rPr>
          <w:rFonts w:ascii="Arial" w:hAnsi="Arial" w:cs="Arial"/>
          <w:color w:val="000000"/>
        </w:rPr>
        <w:t xml:space="preserve">, </w:t>
      </w:r>
      <w:r w:rsidRPr="00A20ED8">
        <w:rPr>
          <w:rFonts w:ascii="Arial" w:hAnsi="Arial" w:cs="Arial"/>
          <w:color w:val="000000"/>
        </w:rPr>
        <w:t> matriculado no Cartório do 4o Ofício de Registro de Imóveis de Belo Horizonte sob o número 10.699, uma vez que a executada Geralda Magela de Melo é coproprietária da quota-parte correspondente ao citado percentual.</w:t>
      </w:r>
    </w:p>
    <w:p w:rsidR="00815C0A" w:rsidRPr="00A20ED8" w:rsidRDefault="00815C0A" w:rsidP="00A20ED8">
      <w:pPr>
        <w:pStyle w:val="SemEspaamento"/>
        <w:spacing w:line="276" w:lineRule="auto"/>
        <w:rPr>
          <w:rFonts w:ascii="Arial" w:hAnsi="Arial" w:cs="Arial"/>
          <w:b/>
          <w:bCs/>
        </w:rPr>
      </w:pPr>
      <w:bookmarkStart w:id="0" w:name="_GoBack"/>
      <w:bookmarkEnd w:id="0"/>
    </w:p>
    <w:p w:rsidR="00815C0A" w:rsidRPr="00A20ED8" w:rsidRDefault="00815C0A" w:rsidP="00A20ED8">
      <w:pPr>
        <w:pStyle w:val="SemEspaamento"/>
        <w:spacing w:line="276" w:lineRule="auto"/>
        <w:rPr>
          <w:rFonts w:ascii="Arial" w:hAnsi="Arial" w:cs="Arial"/>
          <w:b/>
          <w:color w:val="000000"/>
        </w:rPr>
      </w:pPr>
      <w:r w:rsidRPr="00A20ED8">
        <w:rPr>
          <w:rFonts w:ascii="Arial" w:hAnsi="Arial" w:cs="Arial"/>
          <w:b/>
          <w:bCs/>
        </w:rPr>
        <w:t xml:space="preserve">TOTAL DA AVALIAÇÃO: </w:t>
      </w:r>
      <w:r w:rsidRPr="00A20ED8">
        <w:rPr>
          <w:rFonts w:ascii="Arial" w:hAnsi="Arial" w:cs="Arial"/>
          <w:color w:val="000000"/>
        </w:rPr>
        <w:t>R$26.666,56, correspondente à 8,333% da avaliação do imóvel anexada em 05.09.2025 (id </w:t>
      </w:r>
      <w:hyperlink r:id="rId5" w:history="1">
        <w:r w:rsidRPr="00A20ED8">
          <w:rPr>
            <w:rStyle w:val="Hyperlink"/>
            <w:rFonts w:ascii="Arial" w:hAnsi="Arial" w:cs="Arial"/>
          </w:rPr>
          <w:t>8c7dcff</w:t>
        </w:r>
      </w:hyperlink>
      <w:r w:rsidRPr="00A20ED8">
        <w:rPr>
          <w:rFonts w:ascii="Arial" w:hAnsi="Arial" w:cs="Arial"/>
          <w:color w:val="000000"/>
        </w:rPr>
        <w:t>).</w:t>
      </w:r>
    </w:p>
    <w:p w:rsidR="00815C0A" w:rsidRPr="00A20ED8" w:rsidRDefault="00815C0A" w:rsidP="00A20ED8">
      <w:pPr>
        <w:pStyle w:val="SemEspaamento"/>
        <w:spacing w:line="276" w:lineRule="auto"/>
        <w:rPr>
          <w:rFonts w:ascii="Arial" w:hAnsi="Arial" w:cs="Arial"/>
          <w:color w:val="000000"/>
        </w:rPr>
      </w:pPr>
    </w:p>
    <w:p w:rsidR="00815C0A" w:rsidRPr="00A20ED8" w:rsidRDefault="00815C0A" w:rsidP="00A20ED8">
      <w:pPr>
        <w:pStyle w:val="SemEspaamento"/>
        <w:spacing w:line="276" w:lineRule="auto"/>
        <w:rPr>
          <w:rFonts w:ascii="Arial" w:hAnsi="Arial" w:cs="Arial"/>
          <w:b/>
          <w:bCs/>
        </w:rPr>
      </w:pPr>
      <w:r w:rsidRPr="00A20ED8">
        <w:rPr>
          <w:rFonts w:ascii="Arial" w:hAnsi="Arial" w:cs="Arial"/>
          <w:b/>
          <w:bCs/>
        </w:rPr>
        <w:t>CONDIÇÕES GERAIS</w:t>
      </w:r>
    </w:p>
    <w:p w:rsidR="00815C0A" w:rsidRPr="00A20ED8" w:rsidRDefault="00815C0A" w:rsidP="00A20ED8">
      <w:pPr>
        <w:pStyle w:val="NormalWeb"/>
        <w:numPr>
          <w:ilvl w:val="0"/>
          <w:numId w:val="1"/>
        </w:numPr>
        <w:spacing w:before="280" w:after="0" w:line="276" w:lineRule="auto"/>
        <w:jc w:val="both"/>
        <w:rPr>
          <w:rFonts w:ascii="Arial" w:hAnsi="Arial" w:cs="Arial"/>
          <w:sz w:val="22"/>
          <w:szCs w:val="22"/>
        </w:rPr>
      </w:pPr>
      <w:r w:rsidRPr="00A20ED8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A20ED8">
        <w:rPr>
          <w:rFonts w:ascii="Arial" w:hAnsi="Arial" w:cs="Arial"/>
          <w:sz w:val="22"/>
          <w:szCs w:val="22"/>
        </w:rPr>
        <w:t>Colombarolli</w:t>
      </w:r>
      <w:proofErr w:type="spellEnd"/>
      <w:r w:rsidRPr="00A20ED8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A20ED8">
        <w:rPr>
          <w:rFonts w:ascii="Arial" w:hAnsi="Arial" w:cs="Arial"/>
          <w:sz w:val="22"/>
          <w:szCs w:val="22"/>
        </w:rPr>
        <w:t>Jucemg</w:t>
      </w:r>
      <w:proofErr w:type="spellEnd"/>
      <w:r w:rsidRPr="00A20ED8">
        <w:rPr>
          <w:rFonts w:ascii="Arial" w:hAnsi="Arial" w:cs="Arial"/>
          <w:sz w:val="22"/>
          <w:szCs w:val="22"/>
        </w:rPr>
        <w:t xml:space="preserve"> Nº 813 (www.arnaldoleiloes.com.br), a ser realizado no local, data e horário acima especificados.</w:t>
      </w:r>
    </w:p>
    <w:p w:rsidR="00815C0A" w:rsidRPr="00A20ED8" w:rsidRDefault="00815C0A" w:rsidP="00A20ED8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</w:rPr>
      </w:pPr>
      <w:r w:rsidRPr="00A20ED8">
        <w:rPr>
          <w:rFonts w:ascii="Arial" w:hAnsi="Arial" w:cs="Arial"/>
          <w:sz w:val="22"/>
          <w:szCs w:val="22"/>
          <w:highlight w:val="yellow"/>
        </w:rPr>
        <w:t>O preço mínimo de alienação</w:t>
      </w:r>
      <w:r w:rsidR="00A20ED8" w:rsidRPr="00A20ED8">
        <w:rPr>
          <w:rFonts w:ascii="Arial" w:hAnsi="Arial" w:cs="Arial"/>
          <w:sz w:val="22"/>
          <w:szCs w:val="22"/>
          <w:highlight w:val="yellow"/>
        </w:rPr>
        <w:t xml:space="preserve"> do percentual o imóvel é de R$ 26.666,56</w:t>
      </w:r>
      <w:r w:rsidRPr="00A20ED8">
        <w:rPr>
          <w:rFonts w:ascii="Arial" w:hAnsi="Arial" w:cs="Arial"/>
          <w:sz w:val="22"/>
          <w:szCs w:val="22"/>
        </w:rPr>
        <w:t>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eastAsia="Times New Roman" w:hAnsi="Arial" w:cs="Arial"/>
          <w:lang w:eastAsia="pt-BR"/>
        </w:rPr>
      </w:pPr>
      <w:r w:rsidRPr="00A20ED8">
        <w:rPr>
          <w:rFonts w:ascii="Arial" w:hAnsi="Arial" w:cs="Arial"/>
        </w:rPr>
        <w:t xml:space="preserve">A comissão do leiloeiro será de </w:t>
      </w:r>
      <w:r w:rsidRPr="00A20ED8">
        <w:rPr>
          <w:rFonts w:ascii="Arial" w:hAnsi="Arial" w:cs="Arial"/>
          <w:b/>
          <w:bCs/>
        </w:rPr>
        <w:t>5%</w:t>
      </w:r>
      <w:r w:rsidRPr="00A20ED8">
        <w:rPr>
          <w:rFonts w:ascii="Arial" w:hAnsi="Arial" w:cs="Arial"/>
        </w:rPr>
        <w:t xml:space="preserve"> para bens imóveis e </w:t>
      </w:r>
      <w:r w:rsidRPr="00A20ED8">
        <w:rPr>
          <w:rFonts w:ascii="Arial" w:hAnsi="Arial" w:cs="Arial"/>
          <w:b/>
          <w:bCs/>
        </w:rPr>
        <w:t>10%</w:t>
      </w:r>
      <w:r w:rsidRPr="00A20ED8">
        <w:rPr>
          <w:rFonts w:ascii="Arial" w:hAnsi="Arial" w:cs="Arial"/>
        </w:rPr>
        <w:t xml:space="preserve"> para bens móveis, a ser paga pelo arrematante, remitente ou adjudicante.</w:t>
      </w:r>
    </w:p>
    <w:p w:rsidR="00A20ED8" w:rsidRPr="00A20ED8" w:rsidRDefault="00A20ED8" w:rsidP="00A20ED8">
      <w:pPr>
        <w:pStyle w:val="PargrafodaLista"/>
        <w:numPr>
          <w:ilvl w:val="0"/>
          <w:numId w:val="1"/>
        </w:numPr>
        <w:jc w:val="both"/>
        <w:rPr>
          <w:rFonts w:ascii="Arial" w:eastAsia="Times New Roman" w:hAnsi="Arial" w:cs="Arial"/>
          <w:lang w:eastAsia="pt-BR"/>
        </w:rPr>
      </w:pPr>
      <w:r w:rsidRPr="00A20ED8">
        <w:rPr>
          <w:rFonts w:ascii="Arial" w:hAnsi="Arial" w:cs="Arial"/>
          <w:color w:val="000000"/>
        </w:rPr>
        <w:t>Fica assegurado o direito de preferência na arrematação do bem, em igualdade de condições (artigo 843 do CPC), aos coproprietários do imóvel.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eastAsia="Times New Roman" w:hAnsi="Arial" w:cs="Arial"/>
          <w:lang w:eastAsia="pt-BR"/>
        </w:rPr>
      </w:pPr>
      <w:r w:rsidRPr="00A20ED8">
        <w:rPr>
          <w:rFonts w:ascii="Arial" w:eastAsia="Times New Roman" w:hAnsi="Arial" w:cs="Arial"/>
          <w:lang w:eastAsia="pt-BR"/>
        </w:rPr>
        <w:t>Os interessados em participar do leilão devem apresentar documento de identificação (cédula de identidade civil ou CNH, se pessoa física, ou contrato social e cédula de identidade ou CNH do representante legal, se pessoa jurídica).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eastAsia="Times New Roman" w:hAnsi="Arial" w:cs="Arial"/>
          <w:lang w:eastAsia="pt-BR"/>
        </w:rPr>
      </w:pPr>
      <w:r w:rsidRPr="00A20ED8">
        <w:rPr>
          <w:rFonts w:ascii="Arial" w:eastAsia="Times New Roman" w:hAnsi="Arial" w:cs="Arial"/>
          <w:lang w:eastAsia="pt-BR"/>
        </w:rPr>
        <w:lastRenderedPageBreak/>
        <w:t>O valor da arrematação deverá ser quitado preferencialmente à vista, mediante depósito à disposição do Juízo, conforme o art. 245, §1º do Provimento Geral Consolidado/TRT-3ª Região.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eastAsia="Times New Roman" w:hAnsi="Arial" w:cs="Arial"/>
          <w:lang w:eastAsia="pt-BR"/>
        </w:rPr>
        <w:t>Em caso de desfeita da arrematação, remição ou adjudicação, os valores depositados serão restituídos ao arrematante, inclusive a comissão do leiloeiro, se for o caso.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Não será devida comissão ao leiloeiro na hipótese de desistência, anulação ou ineficácia da arrematação, ou resultado negativo do leilão.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Em caso de remição ou adjudicação, o leiloeiro será remunerado pelo remetente ou adjudicante, com pagamento devido no ato da remição ou antes da assinatura da carta de adjudicação.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Caso haja acordo ou remição após o leilão, o leiloeiro fará jus à comissão, conforme o art. 246, § 1º do Provimento Geral Consolidado/TRT-3ª Região.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highlight w:val="yellow"/>
        </w:rPr>
      </w:pPr>
      <w:r w:rsidRPr="00A20ED8">
        <w:rPr>
          <w:rFonts w:ascii="Arial" w:hAnsi="Arial" w:cs="Arial"/>
          <w:highlight w:val="yellow"/>
        </w:rPr>
        <w:t>Se o leilão for cancelado por motivo de acordo, após a publicação do edital e antes da realização do leilão, serão arbitrados honorários de 2% sobre o valor da avaliação do bem, a ser custeado pelo Executado, como ressarcimento pelas despesas e serviços prestados.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Verifique as indisponibilidades e registros de penhora na matrícula do bem, disponível no site arnaldoleiloes.com.br.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O arrematante não poderá alegar desconhecimento das condições do leilão ou das características do bem, sendo de sua responsabilidade verificar eventuais encargos sobre o bem, mesmo que não expressos no edital.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A20ED8">
        <w:rPr>
          <w:rFonts w:ascii="Arial" w:hAnsi="Arial" w:cs="Arial"/>
        </w:rPr>
        <w:t>O(</w:t>
      </w:r>
      <w:proofErr w:type="gramEnd"/>
      <w:r w:rsidRPr="00A20ED8">
        <w:rPr>
          <w:rFonts w:ascii="Arial" w:hAnsi="Arial" w:cs="Arial"/>
        </w:rPr>
        <w:t>s) bem(</w:t>
      </w:r>
      <w:proofErr w:type="spellStart"/>
      <w:r w:rsidRPr="00A20ED8">
        <w:rPr>
          <w:rFonts w:ascii="Arial" w:hAnsi="Arial" w:cs="Arial"/>
        </w:rPr>
        <w:t>ns</w:t>
      </w:r>
      <w:proofErr w:type="spellEnd"/>
      <w:r w:rsidRPr="00A20ED8">
        <w:rPr>
          <w:rFonts w:ascii="Arial" w:hAnsi="Arial" w:cs="Arial"/>
        </w:rPr>
        <w:t>) será(</w:t>
      </w:r>
      <w:proofErr w:type="spellStart"/>
      <w:r w:rsidRPr="00A20ED8">
        <w:rPr>
          <w:rFonts w:ascii="Arial" w:hAnsi="Arial" w:cs="Arial"/>
        </w:rPr>
        <w:t>ão</w:t>
      </w:r>
      <w:proofErr w:type="spellEnd"/>
      <w:r w:rsidRPr="00A20ED8">
        <w:rPr>
          <w:rFonts w:ascii="Arial" w:hAnsi="Arial" w:cs="Arial"/>
        </w:rPr>
        <w:t>) vendido(s) no estado de conservação em que se encontra(m), sem garantia. É de responsabilidade do interessado verificar as condições do bem.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O valor total da arrematação deverá ser depositado pelo arrematante no prazo máximo de 2 dias após o encerramento do leilão.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Se houver desistência da arrematação fora das hipóteses legais, o arrematante poderá ser multado, além de ter que pagar a comissão do leiloeiro.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A comissão do leiloeiro não será devolvida se a arrematação for anulada, invalidada ou considerada ineficaz por culpa do arrematante.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Se o valor da arrematação for superior ao crédito do exequente, a comissão do leiloeiro e as despesas com remoção, guarda e conservação dos bens poderão ser deduzidas do produto da arrematação.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Nos termos do art. 358 do Código Penal, quem impedir ou fraudar a arrematação judicial, afastar concorrentes ou licitantes por violência, ameaça, fraude ou vantagem, estará sujeito a pena de detenção de dois meses a um ano, ou multa, além da pena correspondente à violência.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Ficam intimadas as partes, coproprietários, cônjuges, credores hipotecários, fiduciários e credores com penhoras averbadas.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 xml:space="preserve">Ficam intimados </w:t>
      </w:r>
      <w:proofErr w:type="gramStart"/>
      <w:r w:rsidRPr="00A20ED8">
        <w:rPr>
          <w:rFonts w:ascii="Arial" w:hAnsi="Arial" w:cs="Arial"/>
        </w:rPr>
        <w:t>o(</w:t>
      </w:r>
      <w:proofErr w:type="gramEnd"/>
      <w:r w:rsidRPr="00A20ED8">
        <w:rPr>
          <w:rFonts w:ascii="Arial" w:hAnsi="Arial" w:cs="Arial"/>
        </w:rPr>
        <w:t>s) devedor(es) e/ou depositário(s) não localizado(s).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</w:rPr>
        <w:t>A arrematação será considerada concluída somente após a homologação pelo MM Juiz da vara competente.</w:t>
      </w:r>
    </w:p>
    <w:p w:rsidR="00815C0A" w:rsidRPr="00A20ED8" w:rsidRDefault="00815C0A" w:rsidP="00A20ED8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A20ED8">
        <w:rPr>
          <w:rFonts w:ascii="Arial" w:hAnsi="Arial" w:cs="Arial"/>
          <w:b/>
          <w:bCs/>
        </w:rPr>
        <w:t>LEIA O EDITAL</w:t>
      </w:r>
      <w:r w:rsidRPr="00A20ED8">
        <w:rPr>
          <w:rFonts w:ascii="Arial" w:hAnsi="Arial" w:cs="Arial"/>
        </w:rPr>
        <w:t>. Em caso de dúvida, o que estiver disposto no edital é o que prevalecerá.</w:t>
      </w:r>
    </w:p>
    <w:p w:rsidR="004042DC" w:rsidRPr="00A20ED8" w:rsidRDefault="004042DC" w:rsidP="00A20ED8">
      <w:pPr>
        <w:rPr>
          <w:rFonts w:ascii="Arial" w:hAnsi="Arial" w:cs="Arial"/>
        </w:rPr>
      </w:pPr>
    </w:p>
    <w:sectPr w:rsidR="004042DC" w:rsidRPr="00A20ED8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A5D85"/>
    <w:multiLevelType w:val="multilevel"/>
    <w:tmpl w:val="DD2E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6238A9"/>
    <w:multiLevelType w:val="multilevel"/>
    <w:tmpl w:val="D5F2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0A"/>
    <w:rsid w:val="004042DC"/>
    <w:rsid w:val="00815C0A"/>
    <w:rsid w:val="00A2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6C4F3"/>
  <w15:chartTrackingRefBased/>
  <w15:docId w15:val="{AC2A4347-E0BB-4625-BF73-EE8C522ED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C0A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815C0A"/>
    <w:rPr>
      <w:b/>
      <w:bCs/>
    </w:rPr>
  </w:style>
  <w:style w:type="paragraph" w:styleId="PargrafodaLista">
    <w:name w:val="List Paragraph"/>
    <w:basedOn w:val="Normal"/>
    <w:uiPriority w:val="34"/>
    <w:qFormat/>
    <w:rsid w:val="00815C0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815C0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815C0A"/>
    <w:pPr>
      <w:suppressAutoHyphens/>
      <w:spacing w:after="0" w:line="240" w:lineRule="auto"/>
    </w:pPr>
  </w:style>
  <w:style w:type="character" w:styleId="Hyperlink">
    <w:name w:val="Hyperlink"/>
    <w:basedOn w:val="Fontepargpadro"/>
    <w:uiPriority w:val="99"/>
    <w:semiHidden/>
    <w:unhideWhenUsed/>
    <w:rsid w:val="00815C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3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je.trt3.jus.br/pjekz/consulta-documentos?nrProcesso=0010777-14.2020.5.03.0138&amp;idUnicoDocumento=8c7dcf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827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2026-03-26T18:00:00Z</dcterms:created>
  <dcterms:modified xsi:type="dcterms:W3CDTF">2026-03-26T18:15:00Z</dcterms:modified>
</cp:coreProperties>
</file>