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17" w:rsidRPr="0046408C" w:rsidRDefault="000A3D17" w:rsidP="0046408C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408C">
        <w:rPr>
          <w:rFonts w:ascii="Arial" w:hAnsi="Arial" w:cs="Arial"/>
          <w:b/>
          <w:bCs/>
        </w:rPr>
        <w:t>EDITAL DE LEILÃO</w:t>
      </w:r>
    </w:p>
    <w:p w:rsidR="000A3D17" w:rsidRPr="0046408C" w:rsidRDefault="000A3D17" w:rsidP="0046408C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408C">
        <w:rPr>
          <w:rFonts w:ascii="Arial" w:hAnsi="Arial" w:cs="Arial"/>
          <w:b/>
          <w:bCs/>
        </w:rPr>
        <w:t>18ª Vara do Trabalho de Belo Horizonte</w:t>
      </w:r>
      <w:r w:rsidRPr="0046408C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0A3D17" w:rsidRPr="0046408C" w:rsidRDefault="000A3D17" w:rsidP="0046408C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408C">
        <w:rPr>
          <w:rFonts w:ascii="Arial" w:hAnsi="Arial" w:cs="Arial"/>
          <w:b/>
          <w:bCs/>
        </w:rPr>
        <w:t>TEL.: (31) 33307518 – E-MAIL: varabh18@trt3.jus.br</w:t>
      </w:r>
    </w:p>
    <w:p w:rsidR="000A3D17" w:rsidRPr="0046408C" w:rsidRDefault="000A3D17" w:rsidP="0046408C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0A3D17" w:rsidRPr="0046408C" w:rsidRDefault="000A3D17" w:rsidP="0046408C">
      <w:pPr>
        <w:suppressAutoHyphens w:val="0"/>
        <w:spacing w:line="276" w:lineRule="auto"/>
        <w:rPr>
          <w:rFonts w:ascii="Arial" w:hAnsi="Arial" w:cs="Arial"/>
          <w:b/>
          <w:color w:val="000000"/>
        </w:rPr>
      </w:pPr>
      <w:r w:rsidRPr="0046408C">
        <w:rPr>
          <w:rFonts w:ascii="Arial" w:hAnsi="Arial" w:cs="Arial"/>
          <w:b/>
        </w:rPr>
        <w:t>PROCESSO</w:t>
      </w:r>
      <w:r w:rsidRPr="0046408C">
        <w:rPr>
          <w:rStyle w:val="Hyperlink"/>
          <w:rFonts w:ascii="Arial" w:hAnsi="Arial" w:cs="Arial"/>
          <w:b/>
          <w:color w:val="auto"/>
          <w:u w:val="none"/>
        </w:rPr>
        <w:t xml:space="preserve">: </w:t>
      </w:r>
      <w:r w:rsidRPr="0046408C">
        <w:rPr>
          <w:rStyle w:val="Forte"/>
          <w:rFonts w:ascii="Arial" w:hAnsi="Arial" w:cs="Arial"/>
          <w:color w:val="000000"/>
        </w:rPr>
        <w:t>0010060-66.2023.5.03.0018</w:t>
      </w:r>
      <w:r w:rsidRPr="0046408C">
        <w:rPr>
          <w:rFonts w:ascii="Arial" w:hAnsi="Arial" w:cs="Arial"/>
          <w:color w:val="000000"/>
        </w:rPr>
        <w:br/>
      </w:r>
      <w:r w:rsidRPr="0046408C">
        <w:rPr>
          <w:rFonts w:ascii="Arial" w:hAnsi="Arial" w:cs="Arial"/>
          <w:b/>
          <w:color w:val="000000"/>
        </w:rPr>
        <w:t>AUTOR: BRENO FAROUK ALVES PINTO</w:t>
      </w:r>
      <w:r w:rsidRPr="0046408C">
        <w:rPr>
          <w:rFonts w:ascii="Arial" w:hAnsi="Arial" w:cs="Arial"/>
          <w:b/>
          <w:color w:val="000000"/>
        </w:rPr>
        <w:br/>
        <w:t>RÉU: FUNDACAO DE APOIO E DESENVOLVIMENTO DA EDUCACAO, CIENCIA, E TECNOLOGIA DE MINAS GERAIS - FUNDACAO RENATO AZEREDO</w:t>
      </w:r>
    </w:p>
    <w:p w:rsidR="000A3D17" w:rsidRPr="0046408C" w:rsidRDefault="000A3D17" w:rsidP="0046408C">
      <w:pPr>
        <w:suppressAutoHyphens w:val="0"/>
        <w:spacing w:line="276" w:lineRule="auto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t>DATA E LOCAL DO LEILÃO</w:t>
      </w:r>
      <w:r w:rsidRPr="0046408C">
        <w:rPr>
          <w:rFonts w:ascii="Arial" w:hAnsi="Arial" w:cs="Arial"/>
        </w:rPr>
        <w:br/>
      </w:r>
      <w:proofErr w:type="spellStart"/>
      <w:r w:rsidRPr="0046408C">
        <w:rPr>
          <w:rFonts w:ascii="Arial" w:hAnsi="Arial" w:cs="Arial"/>
          <w:b/>
          <w:bCs/>
        </w:rPr>
        <w:t>Leilão</w:t>
      </w:r>
      <w:proofErr w:type="spellEnd"/>
      <w:r w:rsidRPr="0046408C">
        <w:rPr>
          <w:rFonts w:ascii="Arial" w:hAnsi="Arial" w:cs="Arial"/>
          <w:b/>
          <w:bCs/>
        </w:rPr>
        <w:t xml:space="preserve"> Virtual e Presencial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Data e Hora:</w:t>
      </w:r>
      <w:r w:rsidRPr="0046408C">
        <w:rPr>
          <w:rFonts w:ascii="Arial" w:hAnsi="Arial" w:cs="Arial"/>
        </w:rPr>
        <w:t xml:space="preserve"> 1</w:t>
      </w:r>
      <w:r w:rsidRPr="0046408C">
        <w:rPr>
          <w:rFonts w:ascii="Arial" w:hAnsi="Arial" w:cs="Arial"/>
        </w:rPr>
        <w:t>4/05</w:t>
      </w:r>
      <w:r w:rsidRPr="0046408C">
        <w:rPr>
          <w:rFonts w:ascii="Arial" w:hAnsi="Arial" w:cs="Arial"/>
        </w:rPr>
        <w:t>/2026, às 14h00.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Local Presencial:</w:t>
      </w:r>
      <w:r w:rsidRPr="0046408C">
        <w:rPr>
          <w:rFonts w:ascii="Arial" w:hAnsi="Arial" w:cs="Arial"/>
        </w:rPr>
        <w:t xml:space="preserve"> Rua Sacadura Cabral, nº 680, Vila Oeste, Belo Horizonte/MG.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Modalidade:</w:t>
      </w:r>
      <w:r w:rsidRPr="0046408C">
        <w:rPr>
          <w:rFonts w:ascii="Arial" w:hAnsi="Arial" w:cs="Arial"/>
        </w:rPr>
        <w:t xml:space="preserve"> Virtual e Presencial.</w:t>
      </w:r>
    </w:p>
    <w:p w:rsidR="000A3D17" w:rsidRPr="0046408C" w:rsidRDefault="000A3D17" w:rsidP="0046408C">
      <w:pPr>
        <w:pStyle w:val="SemEspaamento"/>
        <w:spacing w:line="276" w:lineRule="auto"/>
        <w:rPr>
          <w:rFonts w:ascii="Arial" w:hAnsi="Arial" w:cs="Arial"/>
        </w:rPr>
      </w:pPr>
    </w:p>
    <w:p w:rsidR="000A3D17" w:rsidRPr="0046408C" w:rsidRDefault="000A3D17" w:rsidP="0046408C">
      <w:pPr>
        <w:spacing w:line="276" w:lineRule="auto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t>DATA E LOCAL DO LEILÃO</w:t>
      </w:r>
      <w:r w:rsidRPr="0046408C">
        <w:rPr>
          <w:rFonts w:ascii="Arial" w:hAnsi="Arial" w:cs="Arial"/>
        </w:rPr>
        <w:br/>
      </w:r>
      <w:proofErr w:type="spellStart"/>
      <w:r w:rsidRPr="0046408C">
        <w:rPr>
          <w:rFonts w:ascii="Arial" w:hAnsi="Arial" w:cs="Arial"/>
          <w:b/>
          <w:bCs/>
        </w:rPr>
        <w:t>Leilão</w:t>
      </w:r>
      <w:proofErr w:type="spellEnd"/>
      <w:r w:rsidRPr="0046408C">
        <w:rPr>
          <w:rFonts w:ascii="Arial" w:hAnsi="Arial" w:cs="Arial"/>
          <w:b/>
          <w:bCs/>
        </w:rPr>
        <w:t xml:space="preserve"> Virtual e Presencial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Data e Hora:</w:t>
      </w:r>
      <w:r w:rsidRPr="0046408C">
        <w:rPr>
          <w:rFonts w:ascii="Arial" w:hAnsi="Arial" w:cs="Arial"/>
        </w:rPr>
        <w:t xml:space="preserve"> 1</w:t>
      </w:r>
      <w:r w:rsidRPr="0046408C">
        <w:rPr>
          <w:rFonts w:ascii="Arial" w:hAnsi="Arial" w:cs="Arial"/>
        </w:rPr>
        <w:t>7/06</w:t>
      </w:r>
      <w:r w:rsidRPr="0046408C">
        <w:rPr>
          <w:rFonts w:ascii="Arial" w:hAnsi="Arial" w:cs="Arial"/>
        </w:rPr>
        <w:t>/2026, às 14h00.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Local Presencial:</w:t>
      </w:r>
      <w:r w:rsidRPr="0046408C">
        <w:rPr>
          <w:rFonts w:ascii="Arial" w:hAnsi="Arial" w:cs="Arial"/>
        </w:rPr>
        <w:t xml:space="preserve"> Rua Sacadura Cabral, nº 680, Vila Oeste, Belo Horizonte/MG.</w:t>
      </w:r>
      <w:r w:rsidRPr="0046408C">
        <w:rPr>
          <w:rFonts w:ascii="Arial" w:hAnsi="Arial" w:cs="Arial"/>
        </w:rPr>
        <w:br/>
      </w:r>
      <w:r w:rsidRPr="0046408C">
        <w:rPr>
          <w:rFonts w:ascii="Arial" w:hAnsi="Arial" w:cs="Arial"/>
          <w:b/>
          <w:bCs/>
        </w:rPr>
        <w:t>Modalidade:</w:t>
      </w:r>
      <w:r w:rsidRPr="0046408C">
        <w:rPr>
          <w:rFonts w:ascii="Arial" w:hAnsi="Arial" w:cs="Arial"/>
        </w:rPr>
        <w:t xml:space="preserve"> Virtual e Presencial.</w:t>
      </w:r>
    </w:p>
    <w:p w:rsidR="000A3D17" w:rsidRPr="0046408C" w:rsidRDefault="000A3D17" w:rsidP="0046408C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0A3D17" w:rsidRPr="0046408C" w:rsidRDefault="000A3D17" w:rsidP="0046408C">
      <w:pPr>
        <w:spacing w:line="276" w:lineRule="auto"/>
        <w:jc w:val="both"/>
        <w:rPr>
          <w:rFonts w:ascii="Arial" w:hAnsi="Arial" w:cs="Arial"/>
          <w:color w:val="FF0000"/>
        </w:rPr>
      </w:pPr>
      <w:r w:rsidRPr="0046408C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0A3D17" w:rsidRPr="0046408C" w:rsidRDefault="000A3D17" w:rsidP="0046408C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0A3D17" w:rsidRPr="0046408C" w:rsidRDefault="000A3D17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46408C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BEM PENHORADO:</w:t>
      </w:r>
    </w:p>
    <w:p w:rsidR="000A3D17" w:rsidRPr="0046408C" w:rsidRDefault="000A3D17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imóvel objeto desta avaliação está localizado na Rua das Tangerinas, nº 933, Bairro Vila </w:t>
      </w:r>
      <w:proofErr w:type="spellStart"/>
      <w:r w:rsidRPr="0046408C">
        <w:rPr>
          <w:rFonts w:ascii="Arial" w:hAnsi="Arial" w:cs="Arial"/>
        </w:rPr>
        <w:t>Clóris</w:t>
      </w:r>
      <w:proofErr w:type="spellEnd"/>
      <w:r w:rsidRPr="0046408C">
        <w:rPr>
          <w:rFonts w:ascii="Arial" w:hAnsi="Arial" w:cs="Arial"/>
        </w:rPr>
        <w:t>, município de Belo Horizonte/MG, e é composto por quatro pavimentos. A edificação apresenta padrão construtivo elevado, com infraestrutura completa destinada ao uso comercial e institucional. O prédio conta com 25 banheiros, sendo 12 coletivos, estacionamento coberto no subsolo e estacionamento descoberto externo, totalizando 60 vagas de garagem (35 cobertas e 25 descobertas). Possui ainda dois elevadores, um gerador de emergência, sistema de ar-condicionado em todos os ambientes internos, monitoramento por câmeras de segurança e mobiliário planejado em diversos setores.</w:t>
      </w:r>
    </w:p>
    <w:p w:rsidR="00925B11" w:rsidRPr="0046408C" w:rsidRDefault="000A3D17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Distribuição dos Pavimentos </w:t>
      </w: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Subsolo - 890,25 m²: Destinado ao estacionamento coberto, com capacidade para 35 vagas, além de 25 vagas externas descobertas. </w:t>
      </w:r>
    </w:p>
    <w:p w:rsidR="000A3D17" w:rsidRPr="0046408C" w:rsidRDefault="000A3D17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1º Pavimento - 987,84 m²: Composto por recepção e pilotis (foyer) para eventos com capacidade aproximada para 315 pessoas, duas saídas de emergência, auditório estruturado para 327 lugares, dois camarins e áreas administrativas de apoio.</w:t>
      </w:r>
    </w:p>
    <w:p w:rsidR="00925B11" w:rsidRPr="0046408C" w:rsidRDefault="00925B11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Segoe UI Symbol" w:hAnsi="Segoe UI Symbol" w:cs="Segoe UI Symbol"/>
        </w:rPr>
        <w:lastRenderedPageBreak/>
        <w:t>➢</w:t>
      </w:r>
      <w:r w:rsidRPr="0046408C">
        <w:rPr>
          <w:rFonts w:ascii="Arial" w:hAnsi="Arial" w:cs="Arial"/>
        </w:rPr>
        <w:t xml:space="preserve"> 2º Pavimento - 987,25 m²: Abriga 15 salas de aula no lado esquerdo, espaço memorial e biblioteca no lado direito, além de áreas de circulação amplas e climatizadas. </w:t>
      </w:r>
    </w:p>
    <w:p w:rsidR="00925B11" w:rsidRPr="0046408C" w:rsidRDefault="00925B11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3º Pavimento - 735,16 m²: Destinado à administração, conta com 04 banheiros coletivos, 03 salas amplas, 06 salas menores, copa, 15 salas de aula à esquerda, área da presidência, secretaria, 03 salas de diretoria com banheiros privativos, 03 salas administrativas e </w:t>
      </w:r>
      <w:proofErr w:type="gramStart"/>
      <w:r w:rsidRPr="0046408C">
        <w:rPr>
          <w:rFonts w:ascii="Arial" w:hAnsi="Arial" w:cs="Arial"/>
        </w:rPr>
        <w:t>01 sala</w:t>
      </w:r>
      <w:proofErr w:type="gramEnd"/>
      <w:r w:rsidRPr="0046408C">
        <w:rPr>
          <w:rFonts w:ascii="Arial" w:hAnsi="Arial" w:cs="Arial"/>
        </w:rPr>
        <w:t xml:space="preserve"> da presidência.</w:t>
      </w:r>
    </w:p>
    <w:p w:rsidR="00925B11" w:rsidRPr="0046408C" w:rsidRDefault="00925B11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 </w:t>
      </w: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4º Pavimento - 735,16 m²: Compreende a área de convivência, refeitório, cozinha completa e área comum privativa de 315,22 m², projetada para uso coletivo e eventos internos. Áreas e Lotes A área construída totaliza 4.902,97 m², distribuída sobre os lotes nº 07, 08 e 09 da quadra nº 37, situados no Bairro Vila </w:t>
      </w:r>
      <w:proofErr w:type="spellStart"/>
      <w:r w:rsidRPr="0046408C">
        <w:rPr>
          <w:rFonts w:ascii="Arial" w:hAnsi="Arial" w:cs="Arial"/>
        </w:rPr>
        <w:t>Clóris</w:t>
      </w:r>
      <w:proofErr w:type="spellEnd"/>
      <w:r w:rsidRPr="0046408C">
        <w:rPr>
          <w:rFonts w:ascii="Arial" w:hAnsi="Arial" w:cs="Arial"/>
        </w:rPr>
        <w:t xml:space="preserve">, conforme planta cadastral do Município de Belo Horizonte. </w:t>
      </w:r>
    </w:p>
    <w:p w:rsidR="00925B11" w:rsidRPr="0046408C" w:rsidRDefault="00925B11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As dimensões dos terrenos são: </w:t>
      </w: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Lote 07: 965,87 m² </w:t>
      </w: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Lote 08: 977,44 m² </w:t>
      </w:r>
      <w:r w:rsidRPr="0046408C">
        <w:rPr>
          <w:rFonts w:ascii="Segoe UI Symbol" w:hAnsi="Segoe UI Symbol" w:cs="Segoe UI Symbol"/>
        </w:rPr>
        <w:t>➢</w:t>
      </w:r>
      <w:r w:rsidRPr="0046408C">
        <w:rPr>
          <w:rFonts w:ascii="Arial" w:hAnsi="Arial" w:cs="Arial"/>
        </w:rPr>
        <w:t xml:space="preserve"> Lote 09: 1.544,90 m² A área total dos terrenos perfaz 3.488,11 m², devidamente regularizada e aprovada pelos órgãos competentes. Dessa forma, observa-se que o imóvel avaliado possui uso exclusivamente comercial, com infraestrutura moderna, completa e compatível com edificações de padrão alto, atendendo plenamente aos parâmetros urbanísticos e construtivos da região.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kern w:val="0"/>
          <w14:ligatures w14:val="none"/>
        </w:rPr>
        <w:t>IPTU da Prefeitura Municipal de Belo Horizonte.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kern w:val="0"/>
          <w14:ligatures w14:val="none"/>
        </w:rPr>
        <w:t>• Índice cadastral do lote 07: 912.037.007.001-2.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kern w:val="0"/>
          <w14:ligatures w14:val="none"/>
        </w:rPr>
        <w:t>• Índice cadastral do lote 08: 912.037.302.001-4 (antigo 912.037.008.001-7).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rPr>
          <w:rFonts w:ascii="Arial" w:hAnsi="Arial" w:cs="Arial"/>
        </w:rPr>
      </w:pPr>
      <w:r w:rsidRPr="0046408C">
        <w:rPr>
          <w:rFonts w:ascii="Arial" w:eastAsiaTheme="minorHAnsi" w:hAnsi="Arial" w:cs="Arial"/>
          <w:kern w:val="0"/>
          <w14:ligatures w14:val="none"/>
        </w:rPr>
        <w:t>• Índice cadastral do lote 09: 912.037.301.001-0 (antigo 912.037.009.001-1).</w:t>
      </w:r>
    </w:p>
    <w:p w:rsidR="00925B11" w:rsidRDefault="00925B11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b/>
        </w:rPr>
      </w:pPr>
      <w:r w:rsidRPr="0046408C">
        <w:rPr>
          <w:rFonts w:ascii="Arial" w:hAnsi="Arial" w:cs="Arial"/>
          <w:b/>
          <w:highlight w:val="yellow"/>
        </w:rPr>
        <w:t>NÃO INCLUI NA PENHORA OS BENS MÓVEIS E EQUIPAMENTOS.</w:t>
      </w:r>
      <w:r w:rsidRPr="0046408C">
        <w:rPr>
          <w:rFonts w:ascii="Arial" w:hAnsi="Arial" w:cs="Arial"/>
          <w:b/>
        </w:rPr>
        <w:t xml:space="preserve"> </w:t>
      </w:r>
    </w:p>
    <w:p w:rsidR="0046408C" w:rsidRPr="0046408C" w:rsidRDefault="0046408C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</w:rPr>
      </w:pPr>
      <w:r w:rsidRPr="0046408C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TOTAL DA AVALIAÇÃO</w:t>
      </w:r>
      <w:r w:rsidRPr="0046408C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:  </w:t>
      </w:r>
      <w:r w:rsidRPr="0046408C">
        <w:rPr>
          <w:rFonts w:ascii="Arial" w:hAnsi="Arial" w:cs="Arial"/>
        </w:rPr>
        <w:t>R$ 25.864.975,52 (vinte e cinco milhões, oitocentos e sessenta e quatro mil, novecentos e setenta e cinco reais e cinquenta e dois centavos).</w:t>
      </w:r>
    </w:p>
    <w:p w:rsidR="0046408C" w:rsidRPr="0046408C" w:rsidRDefault="0046408C" w:rsidP="0046408C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46408C">
        <w:rPr>
          <w:rFonts w:ascii="Arial" w:eastAsia="Times New Roman" w:hAnsi="Arial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 w:rsidRPr="0046408C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</w:t>
      </w:r>
      <w:r w:rsidRPr="0046408C">
        <w:rPr>
          <w:rFonts w:ascii="Arial" w:hAnsi="Arial" w:cs="Arial"/>
        </w:rPr>
        <w:t xml:space="preserve">Rua das Tangerinas, nº 933, Bairro Vila </w:t>
      </w:r>
      <w:proofErr w:type="spellStart"/>
      <w:r w:rsidRPr="0046408C">
        <w:rPr>
          <w:rFonts w:ascii="Arial" w:hAnsi="Arial" w:cs="Arial"/>
        </w:rPr>
        <w:t>Clóris</w:t>
      </w:r>
      <w:proofErr w:type="spellEnd"/>
      <w:r w:rsidRPr="0046408C">
        <w:rPr>
          <w:rFonts w:ascii="Arial" w:hAnsi="Arial" w:cs="Arial"/>
        </w:rPr>
        <w:t xml:space="preserve">, município de Belo Horizonte/MG. </w:t>
      </w:r>
    </w:p>
    <w:p w:rsidR="0046408C" w:rsidRDefault="0046408C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b/>
          <w:kern w:val="0"/>
          <w14:ligatures w14:val="none"/>
        </w:rPr>
        <w:t>OBSERVAÇÃO: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O interessado deverá verificar junto ao Cartório de Registro de Imóveis a existência de novas averbações após essa data.</w:t>
      </w:r>
    </w:p>
    <w:p w:rsidR="0046408C" w:rsidRPr="0046408C" w:rsidRDefault="0046408C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bookmarkStart w:id="0" w:name="_GoBack"/>
      <w:bookmarkEnd w:id="0"/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b/>
          <w:bCs/>
          <w:kern w:val="0"/>
          <w14:ligatures w14:val="none"/>
        </w:rPr>
      </w:pPr>
      <w:r w:rsidRPr="0046408C">
        <w:rPr>
          <w:rFonts w:ascii="Arial" w:eastAsiaTheme="minorHAnsi" w:hAnsi="Arial" w:cs="Arial"/>
          <w:b/>
          <w:bCs/>
          <w:kern w:val="0"/>
          <w14:ligatures w14:val="none"/>
        </w:rPr>
        <w:t xml:space="preserve">ÔNUS MATRÍCULA: 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b/>
          <w:bCs/>
          <w:kern w:val="0"/>
          <w14:ligatures w14:val="none"/>
        </w:rPr>
        <w:t xml:space="preserve">47.699: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0001326-36.2012.5.03.0011 (AV-5);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0010688-82.2019.5.03.0022 (AV-7); Indisponibilidade Proc. n° 0010925-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86.2018.5.03.0108 (AV-8); Indisponibilidade Proc. n° 0010466-44.2019.5.03.0110 (AV-9);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0010397-22.2019.5.03.0139 (AV-11); Penhora Proc. n° 5063703-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02.2023.8.13.0024 (R-12); Indisponibilidade Proc. n° 0010060-66.2023.5.03.0018 (AV-13);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Indisponibilidade destes autos (AV-14); 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01166492000152 (AV-15);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>10743-68.2024.5.03.0180 (AV-16);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 Indisponibilidade Proc. n°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 0010462-03-2024, (R- 17), até dia 16/07/2025. 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</w:p>
    <w:p w:rsidR="0046408C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b/>
          <w:bCs/>
          <w:kern w:val="0"/>
          <w14:ligatures w14:val="none"/>
        </w:rPr>
        <w:t xml:space="preserve">ÔNUS MATRÍCULA: 47.700: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0001326-36.2012.5.03.0011 (AV-5);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0010688-82.2019.5.03.0022 (AV-7); Indisponibilidade Proc. n° 0010925-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86.2018.5.03.0108 (AV-8); Indisponibilidade Proc. n° 0010466-44.2019.5.03.0110 (AV-9);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0010397-22.2019.5.03.0139 (AV-11); Indisponibilidade Proc. n° 0010060-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66.2023.5.03.0018 (AV-12); Indisponibilidade destes autos (AV-13); Indisponibilidade Proc. n°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01166492000152 (AV-14); Indisponibilidade Proc. n° 0010743-68.2024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.5.03.0180 (AV-15), 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Indisponibilidade Proc. n° 0010462-03-2024, (R- 17), até dia 16/07/2025. </w:t>
      </w:r>
    </w:p>
    <w:p w:rsidR="00C32A60" w:rsidRP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</w:p>
    <w:p w:rsidR="0046408C" w:rsidRDefault="00C32A60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46408C">
        <w:rPr>
          <w:rFonts w:ascii="Arial" w:eastAsiaTheme="minorHAnsi" w:hAnsi="Arial" w:cs="Arial"/>
          <w:b/>
          <w:bCs/>
          <w:kern w:val="0"/>
          <w14:ligatures w14:val="none"/>
        </w:rPr>
        <w:t xml:space="preserve">ÔNUS MATRÍCULA: 47.701: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0001326-36.2012.5.03.0011 (AV-5);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0010688-82.2019.5.03.0022 (AV-7); Indisponibilidade Proc. n° 0010925-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86.2018.5.03.0108 (AV-8); Indisponibilidade Proc. n° 0010466-44.2019.5.03.0110 (AV-9);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Indisponibilidade Proc. n° 0010060-66.2023.5.03.0018 (AV-11); Indisponibilidade destes autos (AV-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46408C">
        <w:rPr>
          <w:rFonts w:ascii="Arial" w:eastAsiaTheme="minorHAnsi" w:hAnsi="Arial" w:cs="Arial"/>
          <w:kern w:val="0"/>
          <w14:ligatures w14:val="none"/>
        </w:rPr>
        <w:t>12); Indisponibilidade Proc. n° 01166492000152 (AV-13); Indisponibilidade Proc. n° 0010743-</w:t>
      </w:r>
      <w:r w:rsidRPr="0046408C">
        <w:rPr>
          <w:rFonts w:ascii="Arial" w:eastAsiaTheme="minorHAnsi" w:hAnsi="Arial" w:cs="Arial"/>
          <w:kern w:val="0"/>
          <w14:ligatures w14:val="none"/>
        </w:rPr>
        <w:t xml:space="preserve"> 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68.2024.5.03.0180 (AV-14), 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>Indisponibilidade Proc. n° 0010462-03-2024, (R- 1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>5</w:t>
      </w:r>
      <w:r w:rsidR="0046408C" w:rsidRPr="0046408C">
        <w:rPr>
          <w:rFonts w:ascii="Arial" w:eastAsiaTheme="minorHAnsi" w:hAnsi="Arial" w:cs="Arial"/>
          <w:kern w:val="0"/>
          <w14:ligatures w14:val="none"/>
        </w:rPr>
        <w:t xml:space="preserve">), até dia 16/07/2025. </w:t>
      </w:r>
    </w:p>
    <w:p w:rsidR="0046408C" w:rsidRPr="0046408C" w:rsidRDefault="0046408C" w:rsidP="0046408C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</w:p>
    <w:p w:rsidR="000A3D17" w:rsidRPr="0046408C" w:rsidRDefault="000A3D17" w:rsidP="0046408C">
      <w:pPr>
        <w:spacing w:line="276" w:lineRule="auto"/>
        <w:jc w:val="center"/>
        <w:rPr>
          <w:rFonts w:ascii="Arial" w:hAnsi="Arial" w:cs="Arial"/>
          <w:b/>
          <w:bCs/>
        </w:rPr>
      </w:pPr>
      <w:r w:rsidRPr="0046408C">
        <w:rPr>
          <w:rFonts w:ascii="Arial" w:hAnsi="Arial" w:cs="Arial"/>
          <w:b/>
          <w:bCs/>
        </w:rPr>
        <w:t>OBSERVAÇÕES: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leilão estará a cargo do leiloeiro oficial </w:t>
      </w:r>
      <w:r w:rsidRPr="0046408C">
        <w:rPr>
          <w:rFonts w:ascii="Arial" w:hAnsi="Arial" w:cs="Arial"/>
          <w:b/>
          <w:bCs/>
        </w:rPr>
        <w:t xml:space="preserve">Arnaldo Emílio </w:t>
      </w:r>
      <w:proofErr w:type="spellStart"/>
      <w:r w:rsidRPr="0046408C">
        <w:rPr>
          <w:rFonts w:ascii="Arial" w:hAnsi="Arial" w:cs="Arial"/>
          <w:b/>
          <w:bCs/>
        </w:rPr>
        <w:t>Colombarolli</w:t>
      </w:r>
      <w:proofErr w:type="spellEnd"/>
      <w:r w:rsidRPr="0046408C">
        <w:rPr>
          <w:rFonts w:ascii="Arial" w:hAnsi="Arial" w:cs="Arial"/>
        </w:rPr>
        <w:t xml:space="preserve">, matrícula </w:t>
      </w:r>
      <w:proofErr w:type="spellStart"/>
      <w:r w:rsidRPr="0046408C">
        <w:rPr>
          <w:rFonts w:ascii="Arial" w:hAnsi="Arial" w:cs="Arial"/>
        </w:rPr>
        <w:t>Jucemg</w:t>
      </w:r>
      <w:proofErr w:type="spellEnd"/>
      <w:r w:rsidRPr="0046408C">
        <w:rPr>
          <w:rFonts w:ascii="Arial" w:hAnsi="Arial" w:cs="Arial"/>
        </w:rPr>
        <w:t xml:space="preserve"> nº 813 (</w:t>
      </w:r>
      <w:hyperlink r:id="rId5" w:tgtFrame="_new">
        <w:r w:rsidRPr="0046408C">
          <w:rPr>
            <w:rStyle w:val="Hyperlink"/>
            <w:rFonts w:ascii="Arial" w:hAnsi="Arial" w:cs="Arial"/>
          </w:rPr>
          <w:t>www.arnaldoleiloes.com.br</w:t>
        </w:r>
      </w:hyperlink>
      <w:r w:rsidRPr="0046408C">
        <w:rPr>
          <w:rFonts w:ascii="Arial" w:hAnsi="Arial" w:cs="Arial"/>
        </w:rPr>
        <w:t>), a ser realizado no local, data e horário acima especificados.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preço mínimo de alienação é 50% do valor da avaliação, a comissão do leiloeiro será de </w:t>
      </w:r>
      <w:r w:rsidR="00925B11" w:rsidRPr="0046408C">
        <w:rPr>
          <w:rFonts w:ascii="Arial" w:hAnsi="Arial" w:cs="Arial"/>
        </w:rPr>
        <w:t>5</w:t>
      </w:r>
      <w:r w:rsidRPr="0046408C">
        <w:rPr>
          <w:rFonts w:ascii="Arial" w:hAnsi="Arial" w:cs="Arial"/>
          <w:b/>
          <w:bCs/>
        </w:rPr>
        <w:t>%</w:t>
      </w:r>
      <w:r w:rsidRPr="0046408C">
        <w:rPr>
          <w:rFonts w:ascii="Arial" w:hAnsi="Arial" w:cs="Arial"/>
        </w:rPr>
        <w:t xml:space="preserve"> sobre o valor da arrematação, a ser paga pelo arrematante, remitente ou adjudicante.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Os interessados em participar do leilão devem apresentar </w:t>
      </w:r>
      <w:r w:rsidRPr="0046408C">
        <w:rPr>
          <w:rFonts w:ascii="Arial" w:hAnsi="Arial" w:cs="Arial"/>
          <w:b/>
          <w:bCs/>
        </w:rPr>
        <w:t>documento de identificação</w:t>
      </w:r>
      <w:r w:rsidRPr="0046408C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valor da arrematação deverá ser quitado </w:t>
      </w:r>
      <w:r w:rsidRPr="0046408C">
        <w:rPr>
          <w:rFonts w:ascii="Arial" w:hAnsi="Arial" w:cs="Arial"/>
          <w:b/>
          <w:bCs/>
        </w:rPr>
        <w:t>preferencialmente à vista</w:t>
      </w:r>
      <w:r w:rsidRPr="0046408C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Em caso de </w:t>
      </w:r>
      <w:r w:rsidRPr="0046408C">
        <w:rPr>
          <w:rFonts w:ascii="Arial" w:hAnsi="Arial" w:cs="Arial"/>
          <w:b/>
          <w:bCs/>
        </w:rPr>
        <w:t>desfeita da arrematação</w:t>
      </w:r>
      <w:r w:rsidRPr="0046408C">
        <w:rPr>
          <w:rFonts w:ascii="Arial" w:hAnsi="Arial" w:cs="Arial"/>
        </w:rPr>
        <w:t xml:space="preserve">, remição ou adjudicação, os valores depositados serão </w:t>
      </w:r>
      <w:r w:rsidRPr="0046408C">
        <w:rPr>
          <w:rFonts w:ascii="Arial" w:hAnsi="Arial" w:cs="Arial"/>
          <w:b/>
          <w:bCs/>
        </w:rPr>
        <w:t>restituídos ao arrematante</w:t>
      </w:r>
      <w:r w:rsidRPr="0046408C">
        <w:rPr>
          <w:rFonts w:ascii="Arial" w:hAnsi="Arial" w:cs="Arial"/>
        </w:rPr>
        <w:t>, inclusive a comissão do leiloeiro, se for o caso.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Não será devida </w:t>
      </w:r>
      <w:r w:rsidRPr="0046408C">
        <w:rPr>
          <w:rFonts w:ascii="Arial" w:hAnsi="Arial" w:cs="Arial"/>
          <w:b/>
          <w:bCs/>
        </w:rPr>
        <w:t>comissão ao leiloeiro</w:t>
      </w:r>
      <w:r w:rsidRPr="0046408C">
        <w:rPr>
          <w:rFonts w:ascii="Arial" w:hAnsi="Arial" w:cs="Arial"/>
        </w:rPr>
        <w:t xml:space="preserve"> na hipótese de desistência de que trata o art. </w:t>
      </w:r>
      <w:proofErr w:type="gramStart"/>
      <w:r w:rsidRPr="0046408C">
        <w:rPr>
          <w:rFonts w:ascii="Arial" w:hAnsi="Arial" w:cs="Arial"/>
        </w:rPr>
        <w:t>775/CPC anulação</w:t>
      </w:r>
      <w:proofErr w:type="gramEnd"/>
      <w:r w:rsidRPr="0046408C">
        <w:rPr>
          <w:rFonts w:ascii="Arial" w:hAnsi="Arial" w:cs="Arial"/>
        </w:rPr>
        <w:t xml:space="preserve"> ou ineficácia da arrematação ou resultado negativo do leilão.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t>Em caso de remição ou adjudicação</w:t>
      </w:r>
      <w:r w:rsidRPr="0046408C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Se houver </w:t>
      </w:r>
      <w:r w:rsidRPr="0046408C">
        <w:rPr>
          <w:rFonts w:ascii="Arial" w:hAnsi="Arial" w:cs="Arial"/>
          <w:b/>
          <w:bCs/>
        </w:rPr>
        <w:t>acordo ou remição após o leilão</w:t>
      </w:r>
      <w:r w:rsidRPr="0046408C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lastRenderedPageBreak/>
        <w:t>Registre-se que a apresentação de proposta de parcelamento por escrito não suspenderá a realização do leilão e será apreciada, oportunamente, pelo Juízo.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46408C">
        <w:rPr>
          <w:rFonts w:ascii="Arial" w:hAnsi="Arial" w:cs="Arial"/>
          <w:b/>
          <w:bCs/>
        </w:rPr>
        <w:t xml:space="preserve"> (doze) meses</w:t>
      </w:r>
      <w:r w:rsidRPr="0046408C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t>Cancelamento do leilão</w:t>
      </w:r>
      <w:r w:rsidRPr="0046408C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46408C">
        <w:rPr>
          <w:rFonts w:ascii="Arial" w:hAnsi="Arial" w:cs="Arial"/>
          <w:b/>
          <w:bCs/>
        </w:rPr>
        <w:t>honorários de 2%</w:t>
      </w:r>
      <w:r w:rsidRPr="0046408C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46408C">
        <w:rPr>
          <w:rFonts w:ascii="Arial" w:hAnsi="Arial" w:cs="Arial"/>
          <w:b/>
          <w:bCs/>
        </w:rPr>
        <w:t>encargos sobre o bem</w:t>
      </w:r>
      <w:r w:rsidRPr="0046408C">
        <w:rPr>
          <w:rFonts w:ascii="Arial" w:hAnsi="Arial" w:cs="Arial"/>
        </w:rPr>
        <w:t>, mesmo que não expressos no edital.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46408C">
        <w:rPr>
          <w:rFonts w:ascii="Arial" w:hAnsi="Arial" w:cs="Arial"/>
        </w:rPr>
        <w:t>O(</w:t>
      </w:r>
      <w:proofErr w:type="gramEnd"/>
      <w:r w:rsidRPr="0046408C">
        <w:rPr>
          <w:rFonts w:ascii="Arial" w:hAnsi="Arial" w:cs="Arial"/>
        </w:rPr>
        <w:t>s) bem(</w:t>
      </w:r>
      <w:proofErr w:type="spellStart"/>
      <w:r w:rsidRPr="0046408C">
        <w:rPr>
          <w:rFonts w:ascii="Arial" w:hAnsi="Arial" w:cs="Arial"/>
        </w:rPr>
        <w:t>ns</w:t>
      </w:r>
      <w:proofErr w:type="spellEnd"/>
      <w:r w:rsidRPr="0046408C">
        <w:rPr>
          <w:rFonts w:ascii="Arial" w:hAnsi="Arial" w:cs="Arial"/>
        </w:rPr>
        <w:t>) será(</w:t>
      </w:r>
      <w:proofErr w:type="spellStart"/>
      <w:r w:rsidRPr="0046408C">
        <w:rPr>
          <w:rFonts w:ascii="Arial" w:hAnsi="Arial" w:cs="Arial"/>
        </w:rPr>
        <w:t>ão</w:t>
      </w:r>
      <w:proofErr w:type="spellEnd"/>
      <w:r w:rsidRPr="0046408C">
        <w:rPr>
          <w:rFonts w:ascii="Arial" w:hAnsi="Arial" w:cs="Arial"/>
        </w:rPr>
        <w:t xml:space="preserve">) </w:t>
      </w:r>
      <w:r w:rsidRPr="0046408C">
        <w:rPr>
          <w:rFonts w:ascii="Arial" w:hAnsi="Arial" w:cs="Arial"/>
          <w:b/>
          <w:bCs/>
        </w:rPr>
        <w:t>vendido(s) no estado de conservação em que se encontra(m)</w:t>
      </w:r>
      <w:r w:rsidRPr="0046408C">
        <w:rPr>
          <w:rFonts w:ascii="Arial" w:hAnsi="Arial" w:cs="Arial"/>
        </w:rPr>
        <w:t>, sem garantia. É de responsabilidade do interessado verificar as condições do bem.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O valor total da </w:t>
      </w:r>
      <w:r w:rsidRPr="0046408C">
        <w:rPr>
          <w:rFonts w:ascii="Arial" w:hAnsi="Arial" w:cs="Arial"/>
          <w:b/>
          <w:bCs/>
        </w:rPr>
        <w:t>arrematação</w:t>
      </w:r>
      <w:r w:rsidRPr="0046408C">
        <w:rPr>
          <w:rFonts w:ascii="Arial" w:hAnsi="Arial" w:cs="Arial"/>
        </w:rPr>
        <w:t xml:space="preserve"> deverá ser depositado pelo arrematante no prazo máximo de 24 HORAS </w:t>
      </w:r>
      <w:r w:rsidRPr="0046408C">
        <w:rPr>
          <w:rFonts w:ascii="Arial" w:hAnsi="Arial" w:cs="Arial"/>
          <w:b/>
          <w:bCs/>
        </w:rPr>
        <w:t>após o encerramento do leilão</w:t>
      </w:r>
      <w:r w:rsidRPr="0046408C">
        <w:rPr>
          <w:rFonts w:ascii="Arial" w:hAnsi="Arial" w:cs="Arial"/>
        </w:rPr>
        <w:t>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Se houver </w:t>
      </w:r>
      <w:r w:rsidRPr="0046408C">
        <w:rPr>
          <w:rFonts w:ascii="Arial" w:hAnsi="Arial" w:cs="Arial"/>
          <w:b/>
          <w:bCs/>
        </w:rPr>
        <w:t>desistência da arrematação</w:t>
      </w:r>
      <w:r w:rsidRPr="0046408C">
        <w:rPr>
          <w:rFonts w:ascii="Arial" w:hAnsi="Arial" w:cs="Arial"/>
        </w:rPr>
        <w:t xml:space="preserve"> fora das hipóteses legais, o arrematante poderá ser </w:t>
      </w:r>
      <w:r w:rsidRPr="0046408C">
        <w:rPr>
          <w:rFonts w:ascii="Arial" w:hAnsi="Arial" w:cs="Arial"/>
          <w:b/>
          <w:bCs/>
        </w:rPr>
        <w:t>multado</w:t>
      </w:r>
      <w:r w:rsidRPr="0046408C">
        <w:rPr>
          <w:rFonts w:ascii="Arial" w:hAnsi="Arial" w:cs="Arial"/>
        </w:rPr>
        <w:t>, além de ter que pagar a comissão do leiloeiro.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A comissão do leiloeiro </w:t>
      </w:r>
      <w:r w:rsidRPr="0046408C">
        <w:rPr>
          <w:rFonts w:ascii="Arial" w:hAnsi="Arial" w:cs="Arial"/>
          <w:b/>
          <w:bCs/>
        </w:rPr>
        <w:t>não será devolvida</w:t>
      </w:r>
      <w:r w:rsidRPr="0046408C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Se o valor da </w:t>
      </w:r>
      <w:r w:rsidRPr="0046408C">
        <w:rPr>
          <w:rFonts w:ascii="Arial" w:hAnsi="Arial" w:cs="Arial"/>
          <w:b/>
          <w:bCs/>
        </w:rPr>
        <w:t>arrematação</w:t>
      </w:r>
      <w:r w:rsidRPr="0046408C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46408C">
        <w:rPr>
          <w:rFonts w:ascii="Arial" w:hAnsi="Arial" w:cs="Arial"/>
          <w:b/>
          <w:bCs/>
        </w:rPr>
        <w:t>pena de detenção de dois meses a um ano</w:t>
      </w:r>
      <w:r w:rsidRPr="0046408C">
        <w:rPr>
          <w:rFonts w:ascii="Arial" w:hAnsi="Arial" w:cs="Arial"/>
        </w:rPr>
        <w:t>, ou multa, além da pena correspondente à violência.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Ficam intimadas as </w:t>
      </w:r>
      <w:r w:rsidRPr="0046408C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46408C">
        <w:rPr>
          <w:rFonts w:ascii="Arial" w:hAnsi="Arial" w:cs="Arial"/>
        </w:rPr>
        <w:t>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Ficam intimados </w:t>
      </w:r>
      <w:proofErr w:type="gramStart"/>
      <w:r w:rsidRPr="0046408C">
        <w:rPr>
          <w:rFonts w:ascii="Arial" w:hAnsi="Arial" w:cs="Arial"/>
        </w:rPr>
        <w:t>o(</w:t>
      </w:r>
      <w:proofErr w:type="gramEnd"/>
      <w:r w:rsidRPr="0046408C">
        <w:rPr>
          <w:rFonts w:ascii="Arial" w:hAnsi="Arial" w:cs="Arial"/>
        </w:rPr>
        <w:t xml:space="preserve">s) </w:t>
      </w:r>
      <w:r w:rsidRPr="0046408C">
        <w:rPr>
          <w:rFonts w:ascii="Arial" w:hAnsi="Arial" w:cs="Arial"/>
          <w:b/>
          <w:bCs/>
        </w:rPr>
        <w:t>devedor(es) e/ou depositário(s)</w:t>
      </w:r>
      <w:r w:rsidRPr="0046408C">
        <w:rPr>
          <w:rFonts w:ascii="Arial" w:hAnsi="Arial" w:cs="Arial"/>
        </w:rPr>
        <w:t xml:space="preserve"> não localizado(s).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</w:rPr>
        <w:t xml:space="preserve">A arrematação será considerada concluída somente após a </w:t>
      </w:r>
      <w:r w:rsidRPr="0046408C">
        <w:rPr>
          <w:rFonts w:ascii="Arial" w:hAnsi="Arial" w:cs="Arial"/>
          <w:b/>
          <w:bCs/>
        </w:rPr>
        <w:t>homologação pelo MM Juiz</w:t>
      </w:r>
      <w:r w:rsidRPr="0046408C">
        <w:rPr>
          <w:rFonts w:ascii="Arial" w:hAnsi="Arial" w:cs="Arial"/>
        </w:rPr>
        <w:t xml:space="preserve"> da vara competente.</w:t>
      </w:r>
    </w:p>
    <w:p w:rsidR="000A3D17" w:rsidRPr="0046408C" w:rsidRDefault="000A3D17" w:rsidP="0046408C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6408C">
        <w:rPr>
          <w:rFonts w:ascii="Arial" w:hAnsi="Arial" w:cs="Arial"/>
          <w:b/>
          <w:bCs/>
        </w:rPr>
        <w:t>LEIA O EDITAL.</w:t>
      </w:r>
      <w:r w:rsidRPr="0046408C">
        <w:rPr>
          <w:rFonts w:ascii="Arial" w:hAnsi="Arial" w:cs="Arial"/>
        </w:rPr>
        <w:t xml:space="preserve"> Em caso de dúvida, o que estiver disposto no edital é o que prevalecerá.</w:t>
      </w:r>
    </w:p>
    <w:sectPr w:rsidR="000A3D17" w:rsidRPr="0046408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D17"/>
    <w:rsid w:val="000A3D17"/>
    <w:rsid w:val="0037193C"/>
    <w:rsid w:val="004042DC"/>
    <w:rsid w:val="0046408C"/>
    <w:rsid w:val="00925B11"/>
    <w:rsid w:val="00C3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756CE"/>
  <w15:chartTrackingRefBased/>
  <w15:docId w15:val="{AA1B3FDF-C38F-4074-A0F1-500A0A8DF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D17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3D17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0A3D1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0A3D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1566</Words>
  <Characters>8457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3</cp:revision>
  <dcterms:created xsi:type="dcterms:W3CDTF">2026-03-26T13:25:00Z</dcterms:created>
  <dcterms:modified xsi:type="dcterms:W3CDTF">2026-03-26T16:48:00Z</dcterms:modified>
</cp:coreProperties>
</file>