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A63" w:rsidRPr="006D1A63" w:rsidRDefault="006D1A63" w:rsidP="006D1A63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D1A63">
        <w:rPr>
          <w:rFonts w:ascii="Arial" w:hAnsi="Arial" w:cs="Arial"/>
          <w:b/>
          <w:bCs/>
        </w:rPr>
        <w:t>EDITAL DE LEILÃO</w:t>
      </w:r>
    </w:p>
    <w:p w:rsidR="006D1A63" w:rsidRPr="006D1A63" w:rsidRDefault="006D1A63" w:rsidP="006D1A63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D1A63">
        <w:rPr>
          <w:rFonts w:ascii="Arial" w:hAnsi="Arial" w:cs="Arial"/>
          <w:b/>
          <w:bCs/>
        </w:rPr>
        <w:t>27ª Vara do Trabalho de Belo Horizonte</w:t>
      </w:r>
      <w:r w:rsidRPr="006D1A63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6D1A63" w:rsidRPr="006D1A63" w:rsidRDefault="006D1A63" w:rsidP="006D1A63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6D1A63">
        <w:rPr>
          <w:rFonts w:ascii="Arial" w:hAnsi="Arial" w:cs="Arial"/>
          <w:b/>
          <w:bCs/>
        </w:rPr>
        <w:t>TEL.: (31) 33307527 – E-MAIL: varabh27@trt3.jus.br</w:t>
      </w:r>
    </w:p>
    <w:p w:rsidR="006D1A63" w:rsidRPr="006D1A63" w:rsidRDefault="006D1A63" w:rsidP="006D1A63">
      <w:pPr>
        <w:pStyle w:val="SemEspaamento"/>
        <w:spacing w:line="276" w:lineRule="auto"/>
        <w:rPr>
          <w:rFonts w:ascii="Arial" w:hAnsi="Arial" w:cs="Arial"/>
          <w:bCs/>
        </w:rPr>
      </w:pPr>
    </w:p>
    <w:p w:rsidR="006D1A63" w:rsidRPr="00990E4C" w:rsidRDefault="006D1A63" w:rsidP="006D1A63">
      <w:pPr>
        <w:pStyle w:val="SemEspaamento"/>
        <w:spacing w:line="276" w:lineRule="auto"/>
        <w:rPr>
          <w:rFonts w:ascii="Arial" w:hAnsi="Arial" w:cs="Arial"/>
          <w:b/>
        </w:rPr>
      </w:pPr>
      <w:r w:rsidRPr="006D1A63">
        <w:rPr>
          <w:rFonts w:ascii="Arial" w:hAnsi="Arial" w:cs="Arial"/>
          <w:b/>
        </w:rPr>
        <w:t xml:space="preserve">PROCESSO: </w:t>
      </w:r>
      <w:proofErr w:type="spellStart"/>
      <w:r w:rsidRPr="006D1A63">
        <w:rPr>
          <w:rStyle w:val="Forte"/>
          <w:rFonts w:ascii="Arial" w:hAnsi="Arial" w:cs="Arial"/>
          <w:color w:val="000000"/>
        </w:rPr>
        <w:t>CartPrecCiv</w:t>
      </w:r>
      <w:proofErr w:type="spellEnd"/>
      <w:r w:rsidRPr="006D1A63">
        <w:rPr>
          <w:rStyle w:val="Forte"/>
          <w:rFonts w:ascii="Arial" w:hAnsi="Arial" w:cs="Arial"/>
          <w:color w:val="000000"/>
        </w:rPr>
        <w:t xml:space="preserve"> 0011019-93.2025.5.03.0106</w:t>
      </w:r>
      <w:r w:rsidRPr="006D1A63">
        <w:rPr>
          <w:rFonts w:ascii="Arial" w:hAnsi="Arial" w:cs="Arial"/>
        </w:rPr>
        <w:br/>
      </w:r>
      <w:r w:rsidRPr="00990E4C">
        <w:rPr>
          <w:rFonts w:ascii="Arial" w:hAnsi="Arial" w:cs="Arial"/>
          <w:b/>
        </w:rPr>
        <w:t>AUTOR: MARIDOME LUDOVICO PALMEIRA</w:t>
      </w:r>
      <w:r w:rsidRPr="00990E4C">
        <w:rPr>
          <w:rFonts w:ascii="Arial" w:hAnsi="Arial" w:cs="Arial"/>
          <w:b/>
        </w:rPr>
        <w:br/>
        <w:t>RÉU: RONILDO ANTUNES FREITAS</w:t>
      </w:r>
      <w:r w:rsidR="00EA08CA">
        <w:rPr>
          <w:rFonts w:ascii="Arial" w:hAnsi="Arial" w:cs="Arial"/>
          <w:b/>
        </w:rPr>
        <w:t xml:space="preserve"> – advogado Bruno Conde e Fernanda </w:t>
      </w:r>
      <w:proofErr w:type="spellStart"/>
      <w:r w:rsidR="00EA08CA">
        <w:rPr>
          <w:rFonts w:ascii="Arial" w:hAnsi="Arial" w:cs="Arial"/>
          <w:b/>
        </w:rPr>
        <w:t>Christianini</w:t>
      </w:r>
      <w:proofErr w:type="spellEnd"/>
      <w:r w:rsidR="00EA08CA">
        <w:rPr>
          <w:rFonts w:ascii="Arial" w:hAnsi="Arial" w:cs="Arial"/>
          <w:b/>
        </w:rPr>
        <w:t xml:space="preserve"> </w:t>
      </w:r>
    </w:p>
    <w:p w:rsidR="006D1A63" w:rsidRPr="00990E4C" w:rsidRDefault="006D1A63" w:rsidP="006D1A63">
      <w:pPr>
        <w:pStyle w:val="SemEspaamento"/>
        <w:spacing w:line="276" w:lineRule="auto"/>
        <w:rPr>
          <w:rFonts w:ascii="Arial" w:hAnsi="Arial" w:cs="Arial"/>
          <w:b/>
        </w:rPr>
      </w:pPr>
      <w:r w:rsidRPr="00990E4C">
        <w:rPr>
          <w:rFonts w:ascii="Arial" w:hAnsi="Arial" w:cs="Arial"/>
          <w:b/>
        </w:rPr>
        <w:t>N° PROCESSO DA CARTA PRECATÓRIA: 000117</w:t>
      </w:r>
      <w:r w:rsidR="00EA08CA">
        <w:rPr>
          <w:rFonts w:ascii="Arial" w:hAnsi="Arial" w:cs="Arial"/>
          <w:b/>
        </w:rPr>
        <w:t>8</w:t>
      </w:r>
      <w:r w:rsidRPr="00990E4C">
        <w:rPr>
          <w:rFonts w:ascii="Arial" w:hAnsi="Arial" w:cs="Arial"/>
          <w:b/>
        </w:rPr>
        <w:t>.86.2020.5.05.0561(Porto Seguro)</w:t>
      </w:r>
    </w:p>
    <w:p w:rsidR="006D1A63" w:rsidRPr="006D1A63" w:rsidRDefault="006D1A63" w:rsidP="006D1A63">
      <w:pPr>
        <w:pStyle w:val="SemEspaamento"/>
        <w:spacing w:line="276" w:lineRule="auto"/>
        <w:rPr>
          <w:rFonts w:ascii="Arial" w:hAnsi="Arial" w:cs="Arial"/>
        </w:rPr>
      </w:pPr>
    </w:p>
    <w:p w:rsidR="006D1A63" w:rsidRPr="006D1A63" w:rsidRDefault="006D1A63" w:rsidP="006D1A63">
      <w:pPr>
        <w:spacing w:line="276" w:lineRule="auto"/>
        <w:rPr>
          <w:rFonts w:ascii="Arial" w:hAnsi="Arial" w:cs="Arial"/>
          <w:b/>
          <w:bCs/>
        </w:rPr>
      </w:pPr>
      <w:r w:rsidRPr="006D1A63">
        <w:rPr>
          <w:rFonts w:ascii="Arial" w:hAnsi="Arial" w:cs="Arial"/>
          <w:b/>
          <w:bCs/>
        </w:rPr>
        <w:t>DATA E LOCAL DO LEILÃO</w:t>
      </w:r>
    </w:p>
    <w:p w:rsidR="006D1A63" w:rsidRPr="006D1A63" w:rsidRDefault="006D1A63" w:rsidP="006D1A63">
      <w:pPr>
        <w:pStyle w:val="SemEspaamento"/>
        <w:spacing w:line="276" w:lineRule="auto"/>
        <w:rPr>
          <w:rFonts w:ascii="Arial" w:hAnsi="Arial" w:cs="Arial"/>
        </w:rPr>
      </w:pPr>
      <w:r w:rsidRPr="006D1A63">
        <w:rPr>
          <w:rFonts w:ascii="Arial" w:hAnsi="Arial" w:cs="Arial"/>
          <w:b/>
          <w:bCs/>
        </w:rPr>
        <w:t>Leilão Virtual e Presencial</w:t>
      </w:r>
      <w:r w:rsidRPr="006D1A63">
        <w:rPr>
          <w:rFonts w:ascii="Arial" w:hAnsi="Arial" w:cs="Arial"/>
        </w:rPr>
        <w:br/>
      </w:r>
      <w:r w:rsidRPr="006D1A63">
        <w:rPr>
          <w:rFonts w:ascii="Arial" w:hAnsi="Arial" w:cs="Arial"/>
          <w:b/>
          <w:bCs/>
        </w:rPr>
        <w:t>Data e Hora:</w:t>
      </w:r>
      <w:r w:rsidRPr="006D1A63">
        <w:rPr>
          <w:rFonts w:ascii="Arial" w:hAnsi="Arial" w:cs="Arial"/>
        </w:rPr>
        <w:t xml:space="preserve"> 14/06/2026, às 14h00.</w:t>
      </w:r>
      <w:r w:rsidRPr="006D1A63">
        <w:rPr>
          <w:rFonts w:ascii="Arial" w:hAnsi="Arial" w:cs="Arial"/>
        </w:rPr>
        <w:br/>
      </w:r>
      <w:r w:rsidRPr="006D1A63">
        <w:rPr>
          <w:rFonts w:ascii="Arial" w:hAnsi="Arial" w:cs="Arial"/>
          <w:b/>
          <w:bCs/>
        </w:rPr>
        <w:t>Local Presencial:</w:t>
      </w:r>
      <w:r w:rsidRPr="006D1A63">
        <w:rPr>
          <w:rFonts w:ascii="Arial" w:hAnsi="Arial" w:cs="Arial"/>
        </w:rPr>
        <w:t xml:space="preserve"> Rua Sacadura Cabral, nº 680, Vila Oeste, Belo Horizonte/MG.</w:t>
      </w:r>
      <w:r w:rsidRPr="006D1A63">
        <w:rPr>
          <w:rFonts w:ascii="Arial" w:hAnsi="Arial" w:cs="Arial"/>
        </w:rPr>
        <w:br/>
      </w:r>
      <w:r w:rsidRPr="006D1A63">
        <w:rPr>
          <w:rFonts w:ascii="Arial" w:hAnsi="Arial" w:cs="Arial"/>
          <w:b/>
          <w:bCs/>
        </w:rPr>
        <w:t>Modalidade:</w:t>
      </w:r>
      <w:r w:rsidRPr="006D1A63">
        <w:rPr>
          <w:rFonts w:ascii="Arial" w:hAnsi="Arial" w:cs="Arial"/>
        </w:rPr>
        <w:t xml:space="preserve"> Virtual e Presencial.</w:t>
      </w:r>
    </w:p>
    <w:p w:rsidR="006D1A63" w:rsidRPr="006D1A63" w:rsidRDefault="006D1A63" w:rsidP="006D1A63">
      <w:pPr>
        <w:pBdr>
          <w:bottom w:val="single" w:sz="4" w:space="1" w:color="auto"/>
        </w:pBdr>
        <w:spacing w:line="276" w:lineRule="auto"/>
        <w:rPr>
          <w:rFonts w:ascii="Arial" w:hAnsi="Arial" w:cs="Arial"/>
        </w:rPr>
      </w:pPr>
    </w:p>
    <w:p w:rsidR="006D1A63" w:rsidRPr="006D1A63" w:rsidRDefault="006D1A63" w:rsidP="006D1A63">
      <w:pPr>
        <w:spacing w:line="276" w:lineRule="auto"/>
        <w:jc w:val="both"/>
        <w:rPr>
          <w:rFonts w:ascii="Arial" w:hAnsi="Arial" w:cs="Arial"/>
          <w:color w:val="FF0000"/>
        </w:rPr>
      </w:pPr>
      <w:r w:rsidRPr="006D1A63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6D1A63" w:rsidRPr="006D1A63" w:rsidRDefault="006D1A63" w:rsidP="006D1A63">
      <w:pPr>
        <w:pStyle w:val="SemEspaamento"/>
        <w:spacing w:line="276" w:lineRule="auto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</w:rPr>
        <w:t>DESCRIÇÃO DO BEM:</w:t>
      </w:r>
      <w:r w:rsidRPr="006D1A63">
        <w:rPr>
          <w:rFonts w:ascii="Arial" w:hAnsi="Arial" w:cs="Arial"/>
        </w:rPr>
        <w:t xml:space="preserve"> </w:t>
      </w:r>
    </w:p>
    <w:p w:rsidR="006D1A63" w:rsidRPr="006D1A63" w:rsidRDefault="006D1A63" w:rsidP="006D1A63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6D1A63" w:rsidRPr="00392E81" w:rsidRDefault="006D1A63" w:rsidP="006D1A63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6D1A63">
        <w:rPr>
          <w:rFonts w:ascii="Arial" w:hAnsi="Arial" w:cs="Arial"/>
          <w:color w:val="0A0A0A"/>
          <w:shd w:val="clear" w:color="auto" w:fill="FFFFFF"/>
        </w:rPr>
        <w:t xml:space="preserve">01 (um) Imóvel situado nesta Capital e constituído pelo apartamento nº 708, do Edifício Afonso Pena Flat Service à Av. Afonso Pena, </w:t>
      </w:r>
      <w:proofErr w:type="spellStart"/>
      <w:r w:rsidRPr="006D1A63">
        <w:rPr>
          <w:rFonts w:ascii="Arial" w:hAnsi="Arial" w:cs="Arial"/>
          <w:color w:val="0A0A0A"/>
          <w:shd w:val="clear" w:color="auto" w:fill="FFFFFF"/>
        </w:rPr>
        <w:t>nºs</w:t>
      </w:r>
      <w:proofErr w:type="spellEnd"/>
      <w:r w:rsidRPr="006D1A63">
        <w:rPr>
          <w:rFonts w:ascii="Arial" w:hAnsi="Arial" w:cs="Arial"/>
          <w:color w:val="0A0A0A"/>
          <w:shd w:val="clear" w:color="auto" w:fill="FFFFFF"/>
        </w:rPr>
        <w:t xml:space="preserve"> 3.743, 3.745, 3.747, 3.759 e atual 3.761, com área privativa real de 26,67m², área de uso comum real de 23,58 m², área total real de 50,25 m², área total de construção de 44,53 m² e seu terreno fração ideal de 0,003419 dos lotes </w:t>
      </w:r>
      <w:proofErr w:type="spellStart"/>
      <w:r w:rsidRPr="006D1A63">
        <w:rPr>
          <w:rFonts w:ascii="Arial" w:hAnsi="Arial" w:cs="Arial"/>
          <w:color w:val="0A0A0A"/>
          <w:shd w:val="clear" w:color="auto" w:fill="FFFFFF"/>
        </w:rPr>
        <w:t>nºs</w:t>
      </w:r>
      <w:proofErr w:type="spellEnd"/>
      <w:r w:rsidRPr="006D1A63">
        <w:rPr>
          <w:rFonts w:ascii="Arial" w:hAnsi="Arial" w:cs="Arial"/>
          <w:color w:val="0A0A0A"/>
          <w:shd w:val="clear" w:color="auto" w:fill="FFFFFF"/>
        </w:rPr>
        <w:t xml:space="preserve"> 8 e 9, do quarteirão nº 21, da 1ª seção Suburbana, com áreas, limites e confrontações de acordo com a planta respectiva, registrado no cartório do </w:t>
      </w:r>
      <w:r w:rsidRPr="00392E81">
        <w:rPr>
          <w:rFonts w:ascii="Arial" w:hAnsi="Arial" w:cs="Arial"/>
          <w:b/>
          <w:color w:val="0A0A0A"/>
          <w:shd w:val="clear" w:color="auto" w:fill="FFFFFF"/>
        </w:rPr>
        <w:t xml:space="preserve">2º Ofício de Registro de Imóveis de Belo Horizonte sob a matrícula 62.640, Livro 2. </w:t>
      </w:r>
    </w:p>
    <w:p w:rsidR="006D1A63" w:rsidRPr="006D1A63" w:rsidRDefault="006D1A63" w:rsidP="006D1A63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6D1A63" w:rsidRPr="006D1A63" w:rsidRDefault="006D1A63" w:rsidP="006D1A63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Detalhes Principais do Imóvel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Tipo: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Apartamento (unidade 708).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Edifício: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Afonso Pena Flat Service.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Localização: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Av. Afonso Pena, nº 3.761 (e números antigos), em Belo Horizonte, MG.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Áreas:</w:t>
      </w:r>
    </w:p>
    <w:p w:rsidR="006D1A63" w:rsidRPr="006D1A63" w:rsidRDefault="006D1A63" w:rsidP="006D1A63">
      <w:pPr>
        <w:numPr>
          <w:ilvl w:val="1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Privativa: 26,67 m²</w:t>
      </w:r>
    </w:p>
    <w:p w:rsidR="006D1A63" w:rsidRPr="006D1A63" w:rsidRDefault="006D1A63" w:rsidP="006D1A63">
      <w:pPr>
        <w:numPr>
          <w:ilvl w:val="1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Total Real: 50,25 m²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Registro: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Matrícula 62.640 no 2º Ofício de Registro de Imóveis de BH.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jc w:val="both"/>
        <w:rPr>
          <w:rFonts w:ascii="Arial" w:hAnsi="Arial" w:cs="Arial"/>
          <w:b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Valor de Avaliação: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R$ 340.000,00.</w:t>
      </w:r>
    </w:p>
    <w:p w:rsidR="006D1A63" w:rsidRPr="006D1A63" w:rsidRDefault="006D1A63" w:rsidP="006D1A63">
      <w:pPr>
        <w:numPr>
          <w:ilvl w:val="0"/>
          <w:numId w:val="2"/>
        </w:numPr>
        <w:shd w:val="clear" w:color="auto" w:fill="FFFFFF"/>
        <w:spacing w:after="0" w:line="276" w:lineRule="auto"/>
        <w:ind w:left="0"/>
        <w:jc w:val="both"/>
        <w:rPr>
          <w:rFonts w:ascii="Arial" w:hAnsi="Arial" w:cs="Arial"/>
          <w:b/>
        </w:rPr>
      </w:pPr>
      <w:r w:rsidRPr="006D1A63">
        <w:rPr>
          <w:rFonts w:ascii="Arial" w:hAnsi="Arial" w:cs="Arial"/>
          <w:b/>
        </w:rPr>
        <w:t>L</w:t>
      </w:r>
      <w:r w:rsidR="00AD3880" w:rsidRPr="006D1A63">
        <w:rPr>
          <w:rFonts w:ascii="Arial" w:hAnsi="Arial" w:cs="Arial"/>
          <w:b/>
        </w:rPr>
        <w:t>ocalização</w:t>
      </w:r>
      <w:r w:rsidRPr="006D1A63">
        <w:rPr>
          <w:rFonts w:ascii="Arial" w:hAnsi="Arial" w:cs="Arial"/>
          <w:b/>
        </w:rPr>
        <w:t xml:space="preserve">: </w:t>
      </w:r>
      <w:r w:rsidRPr="006D1A63">
        <w:rPr>
          <w:rFonts w:ascii="Arial" w:hAnsi="Arial" w:cs="Arial"/>
          <w:b/>
          <w:color w:val="000000"/>
        </w:rPr>
        <w:t>Av. Afonso Pena, 3761/</w:t>
      </w:r>
      <w:proofErr w:type="spellStart"/>
      <w:r w:rsidRPr="006D1A63">
        <w:rPr>
          <w:rFonts w:ascii="Arial" w:hAnsi="Arial" w:cs="Arial"/>
          <w:b/>
          <w:color w:val="000000"/>
        </w:rPr>
        <w:t>aptº</w:t>
      </w:r>
      <w:proofErr w:type="spellEnd"/>
      <w:r w:rsidRPr="006D1A63">
        <w:rPr>
          <w:rFonts w:ascii="Arial" w:hAnsi="Arial" w:cs="Arial"/>
          <w:b/>
          <w:color w:val="000000"/>
        </w:rPr>
        <w:t xml:space="preserve"> 708 – Serra/BH. </w:t>
      </w:r>
    </w:p>
    <w:p w:rsidR="0048270C" w:rsidRDefault="0048270C" w:rsidP="006D1A63">
      <w:pPr>
        <w:pStyle w:val="NormalWeb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48270C" w:rsidRDefault="0048270C" w:rsidP="006D1A63">
      <w:pPr>
        <w:pStyle w:val="NormalWeb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990E4C" w:rsidRDefault="00820EB1" w:rsidP="006D1A63">
      <w:pPr>
        <w:pStyle w:val="NormalWeb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lastRenderedPageBreak/>
        <w:t>ÔNUS:</w:t>
      </w:r>
    </w:p>
    <w:p w:rsidR="00820EB1" w:rsidRDefault="00820EB1" w:rsidP="00820EB1">
      <w:pPr>
        <w:pStyle w:val="NormalWeb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R-10- PROCESSO N° </w:t>
      </w:r>
      <w:r w:rsidRPr="00EA08CA">
        <w:rPr>
          <w:rFonts w:ascii="Arial" w:hAnsi="Arial" w:cs="Arial"/>
          <w:b/>
          <w:sz w:val="22"/>
          <w:szCs w:val="22"/>
          <w:highlight w:val="yellow"/>
        </w:rPr>
        <w:t>ARRESTO</w:t>
      </w:r>
      <w:r>
        <w:rPr>
          <w:rFonts w:ascii="Arial" w:hAnsi="Arial" w:cs="Arial"/>
          <w:b/>
          <w:sz w:val="22"/>
          <w:szCs w:val="22"/>
        </w:rPr>
        <w:t xml:space="preserve"> 5105457-26.2020.8.13.0024, 20° VARA CÍVEL DE BH; </w:t>
      </w:r>
    </w:p>
    <w:p w:rsidR="00820EB1" w:rsidRDefault="00820EB1" w:rsidP="00820EB1">
      <w:pPr>
        <w:pStyle w:val="NormalWeb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AV-11 PROCESSO N° 0001178.86.2020.5.05.0561 –VARA DO TRABALHO DE PORTO SEGURO/BA</w:t>
      </w:r>
    </w:p>
    <w:p w:rsidR="00820EB1" w:rsidRPr="00786ABE" w:rsidRDefault="00820EB1" w:rsidP="00820EB1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kern w:val="0"/>
          <w:sz w:val="24"/>
          <w:szCs w:val="24"/>
          <w14:ligatures w14:val="none"/>
        </w:rPr>
      </w:pPr>
      <w:r w:rsidRPr="00786ABE">
        <w:rPr>
          <w:rFonts w:ascii="Arial" w:hAnsi="Arial" w:cs="Arial"/>
          <w:b/>
          <w:kern w:val="0"/>
          <w:sz w:val="24"/>
          <w:szCs w:val="24"/>
          <w14:ligatures w14:val="none"/>
        </w:rPr>
        <w:t>OBSERVAÇÃO:</w:t>
      </w:r>
      <w:r w:rsidRPr="00786ABE">
        <w:rPr>
          <w:rFonts w:ascii="Arial" w:hAnsi="Arial" w:cs="Arial"/>
          <w:kern w:val="0"/>
          <w:sz w:val="24"/>
          <w:szCs w:val="24"/>
          <w14:ligatures w14:val="none"/>
        </w:rPr>
        <w:t xml:space="preserve"> O interessado deverá verificar junto ao </w:t>
      </w:r>
      <w:r>
        <w:rPr>
          <w:rFonts w:ascii="Arial" w:hAnsi="Arial" w:cs="Arial"/>
          <w:kern w:val="0"/>
          <w:sz w:val="24"/>
          <w:szCs w:val="24"/>
          <w14:ligatures w14:val="none"/>
        </w:rPr>
        <w:t>2</w:t>
      </w:r>
      <w:r w:rsidRPr="00786ABE">
        <w:rPr>
          <w:rFonts w:ascii="Arial" w:hAnsi="Arial" w:cs="Arial"/>
          <w:kern w:val="0"/>
          <w:sz w:val="24"/>
          <w:szCs w:val="24"/>
          <w14:ligatures w14:val="none"/>
        </w:rPr>
        <w:t xml:space="preserve">° Ofício de </w:t>
      </w:r>
      <w:proofErr w:type="spellStart"/>
      <w:r w:rsidR="00EA08CA">
        <w:rPr>
          <w:rFonts w:ascii="Arial" w:hAnsi="Arial" w:cs="Arial"/>
          <w:kern w:val="0"/>
          <w:sz w:val="24"/>
          <w:szCs w:val="24"/>
          <w14:ligatures w14:val="none"/>
        </w:rPr>
        <w:t>he</w:t>
      </w:r>
      <w:r w:rsidRPr="00786ABE">
        <w:rPr>
          <w:rFonts w:ascii="Arial" w:hAnsi="Arial" w:cs="Arial"/>
          <w:kern w:val="0"/>
          <w:sz w:val="24"/>
          <w:szCs w:val="24"/>
          <w14:ligatures w14:val="none"/>
        </w:rPr>
        <w:t>Registro</w:t>
      </w:r>
      <w:proofErr w:type="spellEnd"/>
      <w:r w:rsidRPr="00786ABE">
        <w:rPr>
          <w:rFonts w:ascii="Arial" w:hAnsi="Arial" w:cs="Arial"/>
          <w:kern w:val="0"/>
          <w:sz w:val="24"/>
          <w:szCs w:val="24"/>
          <w14:ligatures w14:val="none"/>
        </w:rPr>
        <w:t xml:space="preserve"> de Imóveis de Belo Horizonte/MG, a existência de novas averbações após a data de </w:t>
      </w:r>
      <w:r>
        <w:rPr>
          <w:rFonts w:ascii="Arial" w:hAnsi="Arial" w:cs="Arial"/>
          <w:kern w:val="0"/>
          <w:sz w:val="24"/>
          <w:szCs w:val="24"/>
          <w14:ligatures w14:val="none"/>
        </w:rPr>
        <w:t>17/04/2025</w:t>
      </w:r>
      <w:r w:rsidRPr="00786ABE">
        <w:rPr>
          <w:rFonts w:ascii="Arial" w:hAnsi="Arial" w:cs="Arial"/>
          <w:kern w:val="0"/>
          <w:sz w:val="24"/>
          <w:szCs w:val="24"/>
          <w14:ligatures w14:val="none"/>
        </w:rPr>
        <w:t>.</w:t>
      </w:r>
    </w:p>
    <w:p w:rsidR="006D1A63" w:rsidRPr="006D1A63" w:rsidRDefault="006D1A63" w:rsidP="006D1A63">
      <w:pPr>
        <w:pStyle w:val="NormalWeb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6D1A63">
        <w:rPr>
          <w:rFonts w:ascii="Arial" w:hAnsi="Arial" w:cs="Arial"/>
          <w:b/>
          <w:sz w:val="22"/>
          <w:szCs w:val="22"/>
        </w:rPr>
        <w:t>CONDIÇÕES GERAIS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O leilão estará a cargo do leiloeiro oficial </w:t>
      </w:r>
      <w:r w:rsidRPr="006D1A63">
        <w:rPr>
          <w:rFonts w:ascii="Arial" w:hAnsi="Arial" w:cs="Arial"/>
          <w:b/>
          <w:bCs/>
        </w:rPr>
        <w:t xml:space="preserve">Arnaldo Emílio </w:t>
      </w:r>
      <w:proofErr w:type="spellStart"/>
      <w:r w:rsidRPr="006D1A63">
        <w:rPr>
          <w:rFonts w:ascii="Arial" w:hAnsi="Arial" w:cs="Arial"/>
          <w:b/>
          <w:bCs/>
        </w:rPr>
        <w:t>Colombarolli</w:t>
      </w:r>
      <w:proofErr w:type="spellEnd"/>
      <w:r w:rsidRPr="006D1A63">
        <w:rPr>
          <w:rFonts w:ascii="Arial" w:hAnsi="Arial" w:cs="Arial"/>
        </w:rPr>
        <w:t xml:space="preserve">, matrícula </w:t>
      </w:r>
      <w:proofErr w:type="spellStart"/>
      <w:r w:rsidRPr="006D1A63">
        <w:rPr>
          <w:rFonts w:ascii="Arial" w:hAnsi="Arial" w:cs="Arial"/>
        </w:rPr>
        <w:t>Jucemg</w:t>
      </w:r>
      <w:proofErr w:type="spellEnd"/>
      <w:r w:rsidRPr="006D1A63">
        <w:rPr>
          <w:rFonts w:ascii="Arial" w:hAnsi="Arial" w:cs="Arial"/>
        </w:rPr>
        <w:t xml:space="preserve"> nº 813 (</w:t>
      </w:r>
      <w:hyperlink r:id="rId5" w:tgtFrame="_new">
        <w:r w:rsidRPr="006D1A63">
          <w:rPr>
            <w:rStyle w:val="Hyperlink"/>
            <w:rFonts w:ascii="Arial" w:hAnsi="Arial" w:cs="Arial"/>
          </w:rPr>
          <w:t>www.arnaldoleiloes.com.br</w:t>
        </w:r>
      </w:hyperlink>
      <w:r w:rsidRPr="006D1A63">
        <w:rPr>
          <w:rFonts w:ascii="Arial" w:hAnsi="Arial" w:cs="Arial"/>
        </w:rPr>
        <w:t>), a ser realizado no local, data e horário acima especificados.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>O preço mínimo de alienação é 50% do valor da avaliação, a comissão do leiloeiro será de 5</w:t>
      </w:r>
      <w:r w:rsidRPr="006D1A63">
        <w:rPr>
          <w:rFonts w:ascii="Arial" w:hAnsi="Arial" w:cs="Arial"/>
          <w:b/>
          <w:bCs/>
        </w:rPr>
        <w:t>%</w:t>
      </w:r>
      <w:r w:rsidRPr="006D1A63"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Os interessados em participar do leilão </w:t>
      </w:r>
      <w:r w:rsidRPr="006D1A63">
        <w:rPr>
          <w:rFonts w:ascii="Arial" w:hAnsi="Arial" w:cs="Arial"/>
          <w:b/>
        </w:rPr>
        <w:t>PRESENCIAL</w:t>
      </w:r>
      <w:r w:rsidRPr="006D1A63">
        <w:rPr>
          <w:rFonts w:ascii="Arial" w:hAnsi="Arial" w:cs="Arial"/>
        </w:rPr>
        <w:t xml:space="preserve"> devem apresentar </w:t>
      </w:r>
      <w:r w:rsidRPr="006D1A63">
        <w:rPr>
          <w:rFonts w:ascii="Arial" w:hAnsi="Arial" w:cs="Arial"/>
          <w:b/>
          <w:bCs/>
        </w:rPr>
        <w:t>documento de identificação</w:t>
      </w:r>
      <w:r w:rsidRPr="006D1A63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6D1A63" w:rsidRPr="006D1A63" w:rsidRDefault="006D1A63" w:rsidP="006D1A63">
      <w:pPr>
        <w:pStyle w:val="SemEspaamento"/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6D1A63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LEILÃO VIRTUAL- ON LINE - </w:t>
      </w:r>
      <w:r w:rsidRPr="006D1A63">
        <w:rPr>
          <w:rFonts w:ascii="Arial" w:eastAsia="SimSun" w:hAnsi="Arial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6D1A63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6D1A63">
        <w:rPr>
          <w:rFonts w:ascii="Arial" w:eastAsia="SimSun" w:hAnsi="Arial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6D1A63" w:rsidRPr="006D1A63" w:rsidRDefault="006D1A63" w:rsidP="006D1A63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6D1A63" w:rsidRPr="006D1A63" w:rsidRDefault="006D1A63" w:rsidP="006D1A63">
      <w:pPr>
        <w:pStyle w:val="SemEspaamento"/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</w:rPr>
        <w:t>CADASTRO PRÉVIO PARA PARTICIPAÇÃO NO LEILÃO MODALIDADE ONLINE:</w:t>
      </w:r>
      <w:r w:rsidRPr="006D1A63"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6D1A63">
        <w:rPr>
          <w:rFonts w:ascii="Arial" w:hAnsi="Arial" w:cs="Arial"/>
        </w:rPr>
        <w:t>login</w:t>
      </w:r>
      <w:proofErr w:type="spellEnd"/>
      <w:r w:rsidRPr="006D1A63">
        <w:rPr>
          <w:rFonts w:ascii="Arial" w:hAnsi="Arial" w:cs="Arial"/>
        </w:rPr>
        <w:t>" e "senha", os quais possibilitarão de realização de lances em conformidade com as disposições neste edital.</w:t>
      </w:r>
    </w:p>
    <w:p w:rsidR="006D1A63" w:rsidRPr="006D1A63" w:rsidRDefault="006D1A63" w:rsidP="006D1A63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6D1A63" w:rsidRPr="006D1A63" w:rsidRDefault="006D1A63" w:rsidP="006D1A63">
      <w:pPr>
        <w:pStyle w:val="SemEspaamento"/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 w:rsidRPr="006D1A63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6D1A63">
        <w:rPr>
          <w:rFonts w:ascii="Arial" w:hAnsi="Arial" w:cs="Arial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6D1A63">
        <w:rPr>
          <w:rFonts w:ascii="Arial" w:hAnsi="Arial" w:cs="Arial"/>
          <w:shd w:val="clear" w:color="auto" w:fill="FFFFFF"/>
        </w:rPr>
        <w:t>”(</w:t>
      </w:r>
      <w:proofErr w:type="gramEnd"/>
      <w:r w:rsidRPr="006D1A63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6D1A63" w:rsidRPr="006D1A63" w:rsidRDefault="006D1A63" w:rsidP="006D1A63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:rsidR="006D1A63" w:rsidRPr="006D1A63" w:rsidRDefault="006D1A63" w:rsidP="006D1A63">
      <w:pPr>
        <w:pStyle w:val="SemEspaamento"/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6D1A63">
        <w:rPr>
          <w:rFonts w:ascii="Arial" w:hAnsi="Arial" w:cs="Arial"/>
          <w:b/>
        </w:rPr>
        <w:t>ATENÇÃO AOS LANCES</w:t>
      </w:r>
      <w:r w:rsidRPr="006D1A63">
        <w:rPr>
          <w:rFonts w:ascii="Arial" w:hAnsi="Arial" w:cs="Arial"/>
        </w:rPr>
        <w:t xml:space="preserve"> - Os lances deverão ser ofertados pela rede Internet, através do portal </w:t>
      </w:r>
      <w:hyperlink r:id="rId7" w:history="1">
        <w:r w:rsidRPr="006D1A63">
          <w:rPr>
            <w:rStyle w:val="Hyperlink"/>
            <w:rFonts w:ascii="Arial" w:hAnsi="Arial" w:cs="Arial"/>
          </w:rPr>
          <w:t>www.arnaldoleiloes.com.br</w:t>
        </w:r>
      </w:hyperlink>
      <w:r w:rsidRPr="006D1A63">
        <w:rPr>
          <w:rFonts w:ascii="Arial" w:hAnsi="Arial" w:cs="Arial"/>
        </w:rPr>
        <w:t xml:space="preserve">, mediante cadastro, responsabilizando-se o participante pela utilização da senha de acesso que receber, </w:t>
      </w:r>
      <w:r w:rsidRPr="006D1A63">
        <w:rPr>
          <w:rFonts w:ascii="Arial" w:hAnsi="Arial" w:cs="Arial"/>
          <w:b/>
        </w:rPr>
        <w:t xml:space="preserve">não serão aceitos lances ou propostas enviadas por e-mail. </w:t>
      </w:r>
    </w:p>
    <w:p w:rsidR="006D1A63" w:rsidRPr="006D1A63" w:rsidRDefault="006D1A63" w:rsidP="006D1A63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6D1A63" w:rsidRPr="006D1A63" w:rsidRDefault="006D1A63" w:rsidP="006D1A63">
      <w:pPr>
        <w:pStyle w:val="SemEspaamento"/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</w:rPr>
        <w:lastRenderedPageBreak/>
        <w:t>SOBRE A PARTICIPAÇÃO DO PRETENDENTE:</w:t>
      </w:r>
      <w:r w:rsidRPr="006D1A63"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6D1A63" w:rsidRPr="006D1A63" w:rsidRDefault="006D1A63" w:rsidP="006D1A63">
      <w:pPr>
        <w:pStyle w:val="PargrafodaLista"/>
        <w:tabs>
          <w:tab w:val="num" w:pos="0"/>
          <w:tab w:val="left" w:pos="284"/>
        </w:tabs>
        <w:ind w:left="0"/>
        <w:jc w:val="both"/>
        <w:rPr>
          <w:rFonts w:ascii="Arial" w:hAnsi="Arial" w:cs="Arial"/>
        </w:rPr>
      </w:pP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O valor da arrematação deverá ser quitado </w:t>
      </w:r>
      <w:r w:rsidRPr="006D1A63">
        <w:rPr>
          <w:rFonts w:ascii="Arial" w:hAnsi="Arial" w:cs="Arial"/>
          <w:b/>
          <w:bCs/>
        </w:rPr>
        <w:t>preferencialmente à vista</w:t>
      </w:r>
      <w:r w:rsidRPr="006D1A63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Em caso de </w:t>
      </w:r>
      <w:r w:rsidRPr="006D1A63">
        <w:rPr>
          <w:rFonts w:ascii="Arial" w:hAnsi="Arial" w:cs="Arial"/>
          <w:b/>
          <w:bCs/>
        </w:rPr>
        <w:t>desfeita da arrematação</w:t>
      </w:r>
      <w:r w:rsidRPr="006D1A63">
        <w:rPr>
          <w:rFonts w:ascii="Arial" w:hAnsi="Arial" w:cs="Arial"/>
        </w:rPr>
        <w:t xml:space="preserve">, remição ou adjudicação, os valores depositados serão </w:t>
      </w:r>
      <w:r w:rsidRPr="006D1A63">
        <w:rPr>
          <w:rFonts w:ascii="Arial" w:hAnsi="Arial" w:cs="Arial"/>
          <w:b/>
          <w:bCs/>
        </w:rPr>
        <w:t>restituídos ao arrematante</w:t>
      </w:r>
      <w:r w:rsidRPr="006D1A63">
        <w:rPr>
          <w:rFonts w:ascii="Arial" w:hAnsi="Arial" w:cs="Arial"/>
        </w:rPr>
        <w:t>, inclusive a comissão do leiloeiro, se for o caso.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Não será devida </w:t>
      </w:r>
      <w:r w:rsidRPr="006D1A63">
        <w:rPr>
          <w:rFonts w:ascii="Arial" w:hAnsi="Arial" w:cs="Arial"/>
          <w:b/>
          <w:bCs/>
        </w:rPr>
        <w:t>comissão ao leiloeiro</w:t>
      </w:r>
      <w:r w:rsidRPr="006D1A63">
        <w:rPr>
          <w:rFonts w:ascii="Arial" w:hAnsi="Arial" w:cs="Arial"/>
        </w:rPr>
        <w:t xml:space="preserve"> na hipótese de desistência de que trata o art. </w:t>
      </w:r>
      <w:proofErr w:type="gramStart"/>
      <w:r w:rsidRPr="006D1A63">
        <w:rPr>
          <w:rFonts w:ascii="Arial" w:hAnsi="Arial" w:cs="Arial"/>
        </w:rPr>
        <w:t>775/CPC anulação</w:t>
      </w:r>
      <w:proofErr w:type="gramEnd"/>
      <w:r w:rsidRPr="006D1A63">
        <w:rPr>
          <w:rFonts w:ascii="Arial" w:hAnsi="Arial" w:cs="Arial"/>
        </w:rPr>
        <w:t xml:space="preserve"> ou ineficácia da arrematação ou resultado negativo do leilão.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  <w:bCs/>
        </w:rPr>
        <w:t>Em caso de remição ou adjudicação</w:t>
      </w:r>
      <w:r w:rsidRPr="006D1A63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Se houver </w:t>
      </w:r>
      <w:r w:rsidRPr="006D1A63">
        <w:rPr>
          <w:rFonts w:ascii="Arial" w:hAnsi="Arial" w:cs="Arial"/>
          <w:b/>
          <w:bCs/>
        </w:rPr>
        <w:t>acordo ou remição após o leilão</w:t>
      </w:r>
      <w:r w:rsidRPr="006D1A63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6D1A63">
        <w:rPr>
          <w:rFonts w:ascii="Arial" w:hAnsi="Arial" w:cs="Arial"/>
          <w:b/>
          <w:bCs/>
        </w:rPr>
        <w:t xml:space="preserve"> (doze) meses</w:t>
      </w:r>
      <w:r w:rsidRPr="006D1A63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</w:rPr>
        <w:t>Critério de Desempate entre lances:</w:t>
      </w:r>
      <w:r w:rsidRPr="006D1A63"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  <w:bCs/>
        </w:rPr>
        <w:t>Cancelamento do leilão</w:t>
      </w:r>
      <w:r w:rsidRPr="006D1A63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6D1A63">
        <w:rPr>
          <w:rFonts w:ascii="Arial" w:hAnsi="Arial" w:cs="Arial"/>
          <w:b/>
          <w:bCs/>
        </w:rPr>
        <w:t>honorários de 2%</w:t>
      </w:r>
      <w:r w:rsidRPr="006D1A63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6D1A63">
        <w:rPr>
          <w:rFonts w:ascii="Arial" w:hAnsi="Arial" w:cs="Arial"/>
          <w:b/>
          <w:bCs/>
        </w:rPr>
        <w:t>encargos sobre o bem</w:t>
      </w:r>
      <w:r w:rsidRPr="006D1A63">
        <w:rPr>
          <w:rFonts w:ascii="Arial" w:hAnsi="Arial" w:cs="Arial"/>
        </w:rPr>
        <w:t>, mesmo que não expressos no edital.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proofErr w:type="gramStart"/>
      <w:r w:rsidRPr="006D1A63">
        <w:rPr>
          <w:rFonts w:ascii="Arial" w:hAnsi="Arial" w:cs="Arial"/>
        </w:rPr>
        <w:t>O(</w:t>
      </w:r>
      <w:proofErr w:type="gramEnd"/>
      <w:r w:rsidRPr="006D1A63">
        <w:rPr>
          <w:rFonts w:ascii="Arial" w:hAnsi="Arial" w:cs="Arial"/>
        </w:rPr>
        <w:t>s) bem(</w:t>
      </w:r>
      <w:proofErr w:type="spellStart"/>
      <w:r w:rsidRPr="006D1A63">
        <w:rPr>
          <w:rFonts w:ascii="Arial" w:hAnsi="Arial" w:cs="Arial"/>
        </w:rPr>
        <w:t>ns</w:t>
      </w:r>
      <w:proofErr w:type="spellEnd"/>
      <w:r w:rsidRPr="006D1A63">
        <w:rPr>
          <w:rFonts w:ascii="Arial" w:hAnsi="Arial" w:cs="Arial"/>
        </w:rPr>
        <w:t>) será(</w:t>
      </w:r>
      <w:proofErr w:type="spellStart"/>
      <w:r w:rsidRPr="006D1A63">
        <w:rPr>
          <w:rFonts w:ascii="Arial" w:hAnsi="Arial" w:cs="Arial"/>
        </w:rPr>
        <w:t>ão</w:t>
      </w:r>
      <w:proofErr w:type="spellEnd"/>
      <w:r w:rsidRPr="006D1A63">
        <w:rPr>
          <w:rFonts w:ascii="Arial" w:hAnsi="Arial" w:cs="Arial"/>
        </w:rPr>
        <w:t xml:space="preserve">) </w:t>
      </w:r>
      <w:r w:rsidRPr="006D1A63">
        <w:rPr>
          <w:rFonts w:ascii="Arial" w:hAnsi="Arial" w:cs="Arial"/>
          <w:b/>
          <w:bCs/>
        </w:rPr>
        <w:t>vendido(s) no estado de conservação em que se encontra(m)</w:t>
      </w:r>
      <w:r w:rsidRPr="006D1A63">
        <w:rPr>
          <w:rFonts w:ascii="Arial" w:hAnsi="Arial" w:cs="Arial"/>
        </w:rPr>
        <w:t xml:space="preserve">, sem garantia. É de responsabilidade do interessado verificar as condições do bem. </w:t>
      </w:r>
    </w:p>
    <w:p w:rsidR="006D1A63" w:rsidRPr="006D1A63" w:rsidRDefault="006D1A63" w:rsidP="006D1A63">
      <w:pPr>
        <w:numPr>
          <w:ilvl w:val="0"/>
          <w:numId w:val="3"/>
        </w:numPr>
        <w:shd w:val="clear" w:color="auto" w:fill="FFFFFF"/>
        <w:tabs>
          <w:tab w:val="clear" w:pos="720"/>
          <w:tab w:val="num" w:pos="567"/>
        </w:tabs>
        <w:spacing w:after="0" w:line="360" w:lineRule="atLeast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lastRenderedPageBreak/>
        <w:t>Situação de posse e ocupação: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O imóvel será alienado no estado em que se encontra. </w:t>
      </w: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Não sendo possível precisar a atual situação de ocupação do bem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 xml:space="preserve">, ficará a cargo dos interessados a realização de diligências prévias para a constatação de eventuais ocupantes. O leiloeiro se dispõe a acompanhar o pretendente, desde que avisado previamente. </w:t>
      </w:r>
    </w:p>
    <w:p w:rsidR="006D1A63" w:rsidRPr="006D1A63" w:rsidRDefault="006D1A63" w:rsidP="006D1A63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</w:p>
    <w:p w:rsidR="006D1A63" w:rsidRPr="006D1A63" w:rsidRDefault="006D1A63" w:rsidP="006D1A63">
      <w:pPr>
        <w:numPr>
          <w:ilvl w:val="0"/>
          <w:numId w:val="3"/>
        </w:numPr>
        <w:shd w:val="clear" w:color="auto" w:fill="FFFFFF"/>
        <w:tabs>
          <w:tab w:val="clear" w:pos="720"/>
          <w:tab w:val="num" w:pos="567"/>
        </w:tabs>
        <w:spacing w:after="0" w:line="360" w:lineRule="atLeast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6D1A63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Imissão na posse:</w:t>
      </w:r>
      <w:r w:rsidRPr="006D1A63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6D1A63" w:rsidRPr="006D1A63" w:rsidRDefault="006D1A63" w:rsidP="006D1A63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</w:rPr>
      </w:pP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O valor total da </w:t>
      </w:r>
      <w:r w:rsidRPr="006D1A63">
        <w:rPr>
          <w:rFonts w:ascii="Arial" w:hAnsi="Arial" w:cs="Arial"/>
          <w:b/>
          <w:bCs/>
        </w:rPr>
        <w:t>arrematação</w:t>
      </w:r>
      <w:r w:rsidRPr="006D1A63">
        <w:rPr>
          <w:rFonts w:ascii="Arial" w:hAnsi="Arial" w:cs="Arial"/>
        </w:rPr>
        <w:t xml:space="preserve"> deverá ser depositado pelo arrematante no prazo máximo de 24 HORAS </w:t>
      </w:r>
      <w:r w:rsidRPr="006D1A63">
        <w:rPr>
          <w:rFonts w:ascii="Arial" w:hAnsi="Arial" w:cs="Arial"/>
          <w:b/>
          <w:bCs/>
        </w:rPr>
        <w:t>após o encerramento do leilão</w:t>
      </w:r>
      <w:r w:rsidRPr="006D1A63">
        <w:rPr>
          <w:rFonts w:ascii="Arial" w:hAnsi="Arial" w:cs="Arial"/>
        </w:rPr>
        <w:t>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Se houver </w:t>
      </w:r>
      <w:r w:rsidRPr="006D1A63">
        <w:rPr>
          <w:rFonts w:ascii="Arial" w:hAnsi="Arial" w:cs="Arial"/>
          <w:b/>
          <w:bCs/>
        </w:rPr>
        <w:t>desistência da arrematação</w:t>
      </w:r>
      <w:r w:rsidRPr="006D1A63">
        <w:rPr>
          <w:rFonts w:ascii="Arial" w:hAnsi="Arial" w:cs="Arial"/>
        </w:rPr>
        <w:t xml:space="preserve"> fora das hipóteses legais, o arrematante poderá ser </w:t>
      </w:r>
      <w:r w:rsidRPr="006D1A63">
        <w:rPr>
          <w:rFonts w:ascii="Arial" w:hAnsi="Arial" w:cs="Arial"/>
          <w:b/>
          <w:bCs/>
        </w:rPr>
        <w:t>multado</w:t>
      </w:r>
      <w:r w:rsidRPr="006D1A63">
        <w:rPr>
          <w:rFonts w:ascii="Arial" w:hAnsi="Arial" w:cs="Arial"/>
        </w:rPr>
        <w:t>, além de ter que pagar a comissão do leiloeiro.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A comissão do leiloeiro </w:t>
      </w:r>
      <w:r w:rsidRPr="006D1A63">
        <w:rPr>
          <w:rFonts w:ascii="Arial" w:hAnsi="Arial" w:cs="Arial"/>
          <w:b/>
          <w:bCs/>
        </w:rPr>
        <w:t>não será devolvida</w:t>
      </w:r>
      <w:r w:rsidRPr="006D1A63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Se o valor da </w:t>
      </w:r>
      <w:r w:rsidRPr="006D1A63">
        <w:rPr>
          <w:rFonts w:ascii="Arial" w:hAnsi="Arial" w:cs="Arial"/>
          <w:b/>
          <w:bCs/>
        </w:rPr>
        <w:t>arrematação</w:t>
      </w:r>
      <w:r w:rsidRPr="006D1A63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6D1A63">
        <w:rPr>
          <w:rFonts w:ascii="Arial" w:hAnsi="Arial" w:cs="Arial"/>
          <w:b/>
          <w:bCs/>
        </w:rPr>
        <w:t>pena de detenção de dois meses a um ano</w:t>
      </w:r>
      <w:r w:rsidRPr="006D1A63">
        <w:rPr>
          <w:rFonts w:ascii="Arial" w:hAnsi="Arial" w:cs="Arial"/>
        </w:rPr>
        <w:t>, ou multa, além da pena correspondente à violência.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Ficam intimadas as </w:t>
      </w:r>
      <w:r w:rsidRPr="006D1A63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6D1A63">
        <w:rPr>
          <w:rFonts w:ascii="Arial" w:hAnsi="Arial" w:cs="Arial"/>
        </w:rPr>
        <w:t>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</w:rPr>
        <w:t xml:space="preserve">Ficam intimados </w:t>
      </w:r>
      <w:proofErr w:type="gramStart"/>
      <w:r w:rsidRPr="006D1A63">
        <w:rPr>
          <w:rFonts w:ascii="Arial" w:hAnsi="Arial" w:cs="Arial"/>
        </w:rPr>
        <w:t>o(</w:t>
      </w:r>
      <w:proofErr w:type="gramEnd"/>
      <w:r w:rsidRPr="006D1A63">
        <w:rPr>
          <w:rFonts w:ascii="Arial" w:hAnsi="Arial" w:cs="Arial"/>
        </w:rPr>
        <w:t xml:space="preserve">s) </w:t>
      </w:r>
      <w:r w:rsidRPr="006D1A63">
        <w:rPr>
          <w:rFonts w:ascii="Arial" w:hAnsi="Arial" w:cs="Arial"/>
          <w:b/>
          <w:bCs/>
        </w:rPr>
        <w:t>devedor(es) e/ou depositário(s)</w:t>
      </w:r>
      <w:r w:rsidRPr="006D1A63">
        <w:rPr>
          <w:rFonts w:ascii="Arial" w:hAnsi="Arial" w:cs="Arial"/>
        </w:rPr>
        <w:t xml:space="preserve"> não localizado(s).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6D1A63">
        <w:rPr>
          <w:rFonts w:ascii="Arial" w:hAnsi="Arial" w:cs="Arial"/>
          <w:b/>
        </w:rPr>
        <w:t xml:space="preserve">A arrematação será considerada concluída somente após a </w:t>
      </w:r>
      <w:r w:rsidRPr="006D1A63">
        <w:rPr>
          <w:rFonts w:ascii="Arial" w:hAnsi="Arial" w:cs="Arial"/>
          <w:b/>
          <w:bCs/>
        </w:rPr>
        <w:t>homologação pelo MM Juiz</w:t>
      </w:r>
      <w:r w:rsidRPr="006D1A63">
        <w:rPr>
          <w:rFonts w:ascii="Arial" w:hAnsi="Arial" w:cs="Arial"/>
          <w:b/>
        </w:rPr>
        <w:t xml:space="preserve"> da vara competente.</w:t>
      </w:r>
    </w:p>
    <w:p w:rsidR="006D1A63" w:rsidRPr="006D1A63" w:rsidRDefault="006D1A63" w:rsidP="006D1A63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426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 w:rsidRPr="006D1A63">
        <w:rPr>
          <w:rFonts w:ascii="Arial" w:hAnsi="Arial" w:cs="Arial"/>
          <w:b/>
          <w:bCs/>
        </w:rPr>
        <w:t>LEIA O EDITAL.</w:t>
      </w:r>
      <w:r w:rsidRPr="006D1A63">
        <w:rPr>
          <w:rFonts w:ascii="Arial" w:hAnsi="Arial" w:cs="Arial"/>
        </w:rPr>
        <w:t xml:space="preserve"> Em caso de dúvida, o que estiver disposto no edital é o que prevalecerá.</w:t>
      </w:r>
    </w:p>
    <w:p w:rsidR="006D1A63" w:rsidRPr="006D1A63" w:rsidRDefault="006D1A63" w:rsidP="006D1A63">
      <w:pPr>
        <w:spacing w:line="276" w:lineRule="auto"/>
        <w:rPr>
          <w:rFonts w:ascii="Arial" w:hAnsi="Arial" w:cs="Arial"/>
        </w:rPr>
      </w:pPr>
    </w:p>
    <w:p w:rsidR="007A20B9" w:rsidRPr="006D1A63" w:rsidRDefault="007A20B9" w:rsidP="006D1A63">
      <w:pPr>
        <w:spacing w:line="276" w:lineRule="auto"/>
        <w:rPr>
          <w:rFonts w:ascii="Arial" w:hAnsi="Arial" w:cs="Arial"/>
        </w:rPr>
      </w:pPr>
    </w:p>
    <w:sectPr w:rsidR="007A20B9" w:rsidRPr="006D1A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684279"/>
    <w:multiLevelType w:val="multilevel"/>
    <w:tmpl w:val="D5C4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A63"/>
    <w:rsid w:val="00392E81"/>
    <w:rsid w:val="0048270C"/>
    <w:rsid w:val="006D1A63"/>
    <w:rsid w:val="007A20B9"/>
    <w:rsid w:val="00820EB1"/>
    <w:rsid w:val="00990E4C"/>
    <w:rsid w:val="00AD3880"/>
    <w:rsid w:val="00EA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CC7E7"/>
  <w15:chartTrackingRefBased/>
  <w15:docId w15:val="{AF25DED6-29D3-431E-9318-7E06BB7E6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1A63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1A63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6D1A63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6D1A63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6D1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286pc">
    <w:name w:val="t286pc"/>
    <w:basedOn w:val="Fontepargpadro"/>
    <w:rsid w:val="006D1A63"/>
  </w:style>
  <w:style w:type="paragraph" w:styleId="PargrafodaLista">
    <w:name w:val="List Paragraph"/>
    <w:basedOn w:val="Normal"/>
    <w:uiPriority w:val="34"/>
    <w:qFormat/>
    <w:rsid w:val="006D1A63"/>
    <w:pPr>
      <w:suppressAutoHyphens/>
      <w:ind w:left="720"/>
      <w:contextualSpacing/>
    </w:pPr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9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1394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2026-04-28T17:11:00Z</dcterms:created>
  <dcterms:modified xsi:type="dcterms:W3CDTF">2026-04-28T17:58:00Z</dcterms:modified>
</cp:coreProperties>
</file>