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F3E" w:rsidRPr="00A45D17" w:rsidRDefault="00F47F3E" w:rsidP="00A45D17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A45D17">
        <w:rPr>
          <w:rFonts w:ascii="Arial" w:hAnsi="Arial" w:cs="Arial"/>
          <w:b/>
          <w:bCs/>
        </w:rPr>
        <w:t>EDITAL DE LEILÃO</w:t>
      </w:r>
    </w:p>
    <w:p w:rsidR="00F47F3E" w:rsidRPr="00A45D17" w:rsidRDefault="00F47F3E" w:rsidP="00A45D17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A45D17">
        <w:rPr>
          <w:rFonts w:ascii="Arial" w:hAnsi="Arial" w:cs="Arial"/>
          <w:b/>
          <w:bCs/>
        </w:rPr>
        <w:t>27ª Vara do Trabalho de Belo Horizonte</w:t>
      </w:r>
      <w:r w:rsidRPr="00A45D17">
        <w:rPr>
          <w:rFonts w:ascii="Arial" w:hAnsi="Arial" w:cs="Arial"/>
          <w:b/>
          <w:bCs/>
        </w:rPr>
        <w:br/>
        <w:t>RUA DOS GOITACAZES, 1475, BARRO PRETO, BELO HORIZONTE/MG</w:t>
      </w:r>
    </w:p>
    <w:p w:rsidR="00F47F3E" w:rsidRPr="00A45D17" w:rsidRDefault="00F47F3E" w:rsidP="00A45D17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A45D17">
        <w:rPr>
          <w:rFonts w:ascii="Arial" w:hAnsi="Arial" w:cs="Arial"/>
          <w:b/>
          <w:bCs/>
        </w:rPr>
        <w:t>TEL.: (31) 33307527 – E-MAIL: varabh27@trt3.jus.br</w:t>
      </w:r>
    </w:p>
    <w:p w:rsidR="0076135B" w:rsidRDefault="0076135B" w:rsidP="00A45D17">
      <w:pPr>
        <w:spacing w:line="276" w:lineRule="auto"/>
        <w:rPr>
          <w:rFonts w:ascii="Arial" w:hAnsi="Arial" w:cs="Arial"/>
          <w:b/>
        </w:rPr>
      </w:pPr>
    </w:p>
    <w:p w:rsidR="00F47F3E" w:rsidRDefault="00F47F3E" w:rsidP="00A45D17">
      <w:pPr>
        <w:spacing w:line="276" w:lineRule="auto"/>
        <w:rPr>
          <w:rFonts w:ascii="Arial" w:hAnsi="Arial" w:cs="Arial"/>
          <w:b/>
        </w:rPr>
      </w:pPr>
      <w:r w:rsidRPr="00A45D17">
        <w:rPr>
          <w:rFonts w:ascii="Arial" w:hAnsi="Arial" w:cs="Arial"/>
          <w:b/>
        </w:rPr>
        <w:t xml:space="preserve">PROCESSO: </w:t>
      </w:r>
      <w:r w:rsidRPr="00A45D17">
        <w:rPr>
          <w:rStyle w:val="Forte"/>
          <w:rFonts w:ascii="Arial" w:hAnsi="Arial" w:cs="Arial"/>
        </w:rPr>
        <w:t>0002129-59.2011.5.03.0106</w:t>
      </w:r>
      <w:r w:rsidRPr="00A45D17">
        <w:rPr>
          <w:rFonts w:ascii="Arial" w:hAnsi="Arial" w:cs="Arial"/>
          <w:b/>
        </w:rPr>
        <w:t xml:space="preserve"> </w:t>
      </w:r>
      <w:r w:rsidRPr="00A45D17">
        <w:rPr>
          <w:rFonts w:ascii="Arial" w:hAnsi="Arial" w:cs="Arial"/>
          <w:b/>
        </w:rPr>
        <w:br/>
        <w:t xml:space="preserve">AUTOR: SANDY DANIELLE RIBEIRO FERREIRA </w:t>
      </w:r>
      <w:r w:rsidRPr="00A45D17">
        <w:rPr>
          <w:rFonts w:ascii="Arial" w:hAnsi="Arial" w:cs="Arial"/>
          <w:b/>
        </w:rPr>
        <w:br/>
        <w:t xml:space="preserve">RÉU: ARZ MAO DE OBRA ESPECIALIZADA LTDA E OUTROS (4) </w:t>
      </w:r>
    </w:p>
    <w:p w:rsidR="00F47F3E" w:rsidRPr="00A45D17" w:rsidRDefault="00F47F3E" w:rsidP="00A45D17">
      <w:pPr>
        <w:spacing w:line="276" w:lineRule="auto"/>
        <w:rPr>
          <w:rFonts w:ascii="Arial" w:hAnsi="Arial" w:cs="Arial"/>
          <w:b/>
          <w:bCs/>
        </w:rPr>
      </w:pPr>
      <w:r w:rsidRPr="00A45D17">
        <w:rPr>
          <w:rFonts w:ascii="Arial" w:hAnsi="Arial" w:cs="Arial"/>
          <w:b/>
          <w:bCs/>
        </w:rPr>
        <w:t>DATA E LOCAL DO LEILÃO</w:t>
      </w:r>
    </w:p>
    <w:p w:rsidR="00F47F3E" w:rsidRDefault="00F47F3E" w:rsidP="00A45D17">
      <w:pPr>
        <w:pStyle w:val="SemEspaamento"/>
        <w:spacing w:line="276" w:lineRule="auto"/>
        <w:rPr>
          <w:rFonts w:ascii="Arial" w:hAnsi="Arial" w:cs="Arial"/>
        </w:rPr>
      </w:pPr>
      <w:r w:rsidRPr="00A45D17">
        <w:rPr>
          <w:rFonts w:ascii="Arial" w:hAnsi="Arial" w:cs="Arial"/>
          <w:b/>
          <w:bCs/>
        </w:rPr>
        <w:t>Leilão Virtual e Presencial</w:t>
      </w:r>
      <w:r w:rsidRPr="00A45D17">
        <w:rPr>
          <w:rFonts w:ascii="Arial" w:hAnsi="Arial" w:cs="Arial"/>
        </w:rPr>
        <w:br/>
      </w:r>
      <w:r w:rsidRPr="00A45D17">
        <w:rPr>
          <w:rFonts w:ascii="Arial" w:hAnsi="Arial" w:cs="Arial"/>
          <w:b/>
          <w:bCs/>
        </w:rPr>
        <w:t>Data e Hora:</w:t>
      </w:r>
      <w:r w:rsidRPr="00A45D17">
        <w:rPr>
          <w:rFonts w:ascii="Arial" w:hAnsi="Arial" w:cs="Arial"/>
        </w:rPr>
        <w:t xml:space="preserve"> 1</w:t>
      </w:r>
      <w:r w:rsidR="00A45D17" w:rsidRPr="00A45D17">
        <w:rPr>
          <w:rFonts w:ascii="Arial" w:hAnsi="Arial" w:cs="Arial"/>
        </w:rPr>
        <w:t>7/06</w:t>
      </w:r>
      <w:r w:rsidRPr="00A45D17">
        <w:rPr>
          <w:rFonts w:ascii="Arial" w:hAnsi="Arial" w:cs="Arial"/>
        </w:rPr>
        <w:t>/2026, às 14h00.</w:t>
      </w:r>
      <w:r w:rsidRPr="00A45D17">
        <w:rPr>
          <w:rFonts w:ascii="Arial" w:hAnsi="Arial" w:cs="Arial"/>
        </w:rPr>
        <w:br/>
      </w:r>
      <w:r w:rsidRPr="00A45D17">
        <w:rPr>
          <w:rFonts w:ascii="Arial" w:hAnsi="Arial" w:cs="Arial"/>
          <w:b/>
          <w:bCs/>
        </w:rPr>
        <w:t>Local Presencial:</w:t>
      </w:r>
      <w:r w:rsidRPr="00A45D17">
        <w:rPr>
          <w:rFonts w:ascii="Arial" w:hAnsi="Arial" w:cs="Arial"/>
        </w:rPr>
        <w:t xml:space="preserve"> Rua Sacadura Cabral, nº 680, Vila Oeste, Belo Horizonte/MG.</w:t>
      </w:r>
      <w:r w:rsidRPr="00A45D17">
        <w:rPr>
          <w:rFonts w:ascii="Arial" w:hAnsi="Arial" w:cs="Arial"/>
        </w:rPr>
        <w:br/>
      </w:r>
      <w:r w:rsidRPr="00A45D17">
        <w:rPr>
          <w:rFonts w:ascii="Arial" w:hAnsi="Arial" w:cs="Arial"/>
          <w:b/>
          <w:bCs/>
        </w:rPr>
        <w:t>Modalidade:</w:t>
      </w:r>
      <w:r w:rsidRPr="00A45D17">
        <w:rPr>
          <w:rFonts w:ascii="Arial" w:hAnsi="Arial" w:cs="Arial"/>
        </w:rPr>
        <w:t xml:space="preserve"> Virtual e Presencial.</w:t>
      </w:r>
    </w:p>
    <w:p w:rsidR="0076135B" w:rsidRPr="0076135B" w:rsidRDefault="0076135B" w:rsidP="00A45D17">
      <w:pPr>
        <w:pStyle w:val="SemEspaamento"/>
        <w:spacing w:line="276" w:lineRule="auto"/>
        <w:rPr>
          <w:rFonts w:ascii="Arial" w:hAnsi="Arial" w:cs="Arial"/>
        </w:rPr>
      </w:pPr>
      <w:r w:rsidRPr="0076135B">
        <w:rPr>
          <w:rFonts w:ascii="Arial" w:hAnsi="Arial" w:cs="Arial"/>
          <w:b/>
        </w:rPr>
        <w:t>Direito e preferência:</w:t>
      </w:r>
      <w:r>
        <w:rPr>
          <w:rFonts w:ascii="Arial" w:hAnsi="Arial" w:cs="Arial"/>
        </w:rPr>
        <w:t xml:space="preserve"> </w:t>
      </w:r>
      <w:r w:rsidRPr="0076135B">
        <w:rPr>
          <w:rFonts w:ascii="Arial" w:hAnsi="Arial" w:cs="Arial"/>
        </w:rPr>
        <w:t>O exercício do direito de preferência deverá ser requerido junto ao leiloeiro, por e-mail:</w:t>
      </w:r>
      <w:r w:rsidRPr="0076135B">
        <w:rPr>
          <w:rFonts w:ascii="Arial" w:hAnsi="Arial" w:cs="Arial"/>
        </w:rPr>
        <w:t xml:space="preserve"> </w:t>
      </w:r>
      <w:hyperlink r:id="rId5" w:history="1">
        <w:r w:rsidRPr="0076135B">
          <w:rPr>
            <w:rStyle w:val="Hyperlink"/>
            <w:rFonts w:ascii="Arial" w:hAnsi="Arial" w:cs="Arial"/>
          </w:rPr>
          <w:t>arnaldoleiloes@gmail.com</w:t>
        </w:r>
      </w:hyperlink>
      <w:r w:rsidRPr="0076135B">
        <w:rPr>
          <w:rFonts w:ascii="Arial" w:hAnsi="Arial" w:cs="Arial"/>
        </w:rPr>
        <w:t xml:space="preserve">, </w:t>
      </w:r>
      <w:r w:rsidRPr="0076135B">
        <w:rPr>
          <w:rFonts w:ascii="Arial" w:hAnsi="Arial" w:cs="Arial"/>
        </w:rPr>
        <w:t>com a antecedência de 48 horas ao leilão.</w:t>
      </w:r>
    </w:p>
    <w:p w:rsidR="00F47F3E" w:rsidRPr="00A45D17" w:rsidRDefault="00F47F3E" w:rsidP="00A45D17">
      <w:pPr>
        <w:pBdr>
          <w:bottom w:val="single" w:sz="4" w:space="1" w:color="auto"/>
        </w:pBdr>
        <w:spacing w:line="276" w:lineRule="auto"/>
        <w:jc w:val="both"/>
        <w:rPr>
          <w:rFonts w:ascii="Arial" w:hAnsi="Arial" w:cs="Arial"/>
        </w:rPr>
      </w:pPr>
    </w:p>
    <w:p w:rsidR="00F47F3E" w:rsidRDefault="00F47F3E" w:rsidP="00A45D17">
      <w:pPr>
        <w:spacing w:line="276" w:lineRule="auto"/>
        <w:jc w:val="both"/>
        <w:rPr>
          <w:rFonts w:ascii="Arial" w:hAnsi="Arial" w:cs="Arial"/>
          <w:color w:val="FF0000"/>
        </w:rPr>
      </w:pPr>
      <w:r w:rsidRPr="00A45D17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A87E7F" w:rsidRDefault="00F47F3E" w:rsidP="00A45D17">
      <w:pPr>
        <w:pStyle w:val="SemEspaamento"/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  <w:b/>
        </w:rPr>
        <w:t>DESCRIÇÃO DO BEM:</w:t>
      </w:r>
      <w:r w:rsidRPr="00A45D17">
        <w:rPr>
          <w:rFonts w:ascii="Arial" w:hAnsi="Arial" w:cs="Arial"/>
        </w:rPr>
        <w:t xml:space="preserve"> </w:t>
      </w:r>
      <w:r w:rsidR="0076135B">
        <w:rPr>
          <w:rFonts w:ascii="Arial" w:hAnsi="Arial" w:cs="Arial"/>
        </w:rPr>
        <w:t xml:space="preserve"> </w:t>
      </w:r>
      <w:r w:rsidR="00A87E7F" w:rsidRPr="0076135B">
        <w:rPr>
          <w:rFonts w:ascii="Arial" w:hAnsi="Arial" w:cs="Arial"/>
        </w:rPr>
        <w:t>IMÓVEL MATRÍCULA 173.036 do 15º Oficial de Registro de Imóveis de São Paulo/SP. Inscrição Municipal nº 086.071.0032-7 da Prefeitura Municipal de São Paulo/SP. DESCRIÇÃO: IMÓVEL: A unidade autônoma designada CONJUNTO COMERCIAL n° 11, localizado no 1° andar do EDIFÍCIO CIDADE SENHOR DO BONFIM, situado na Avenida Vereador José Diniz n° 3.526, 3.530 e 3.534, no 30° Subdistrito Ibirapuera, com a área privativa de 277,620 metros quadrados, área comum coberta de 82,922 metros quadrados, área comum descoberta de 24,203 metros quadrados, perfazendo o total de 384,745 metros quadrados, correspondendo a fração ideal de 14,0677% do terreno, cabendo o direito a 02 (duas) vagas de garagem situadas no Subsolo, em lugares individuais indeterminadas, de uso comum dos condôminos, sujeitas a auxilio de manobrista, numeradas no projeto arquitetônico tão somente para efeitos de disponibilidade e discriminação.</w:t>
      </w:r>
    </w:p>
    <w:p w:rsidR="0076135B" w:rsidRDefault="0076135B" w:rsidP="00A45D17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76135B" w:rsidRDefault="0076135B" w:rsidP="0076135B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A45D17">
        <w:rPr>
          <w:rFonts w:ascii="Arial" w:hAnsi="Arial" w:cs="Arial"/>
          <w:b/>
        </w:rPr>
        <w:t>TOTAL DA AVALIAÇÃO: R$ 850</w:t>
      </w:r>
      <w:r w:rsidRPr="00A45D17">
        <w:rPr>
          <w:rFonts w:ascii="Arial" w:hAnsi="Arial" w:cs="Arial"/>
        </w:rPr>
        <w:t>.</w:t>
      </w:r>
      <w:r w:rsidRPr="00A45D17">
        <w:rPr>
          <w:rFonts w:ascii="Arial" w:hAnsi="Arial" w:cs="Arial"/>
          <w:b/>
        </w:rPr>
        <w:t>000,00 (oitocentos e cinquenta mil reais).</w:t>
      </w:r>
    </w:p>
    <w:p w:rsidR="00DB30F4" w:rsidRPr="00A45D17" w:rsidRDefault="00DB30F4" w:rsidP="0076135B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76135B" w:rsidRPr="00A45D17" w:rsidRDefault="0076135B" w:rsidP="00DB30F4">
      <w:pPr>
        <w:pStyle w:val="SemEspaamento"/>
        <w:spacing w:line="276" w:lineRule="auto"/>
        <w:rPr>
          <w:rFonts w:ascii="Arial" w:hAnsi="Arial" w:cs="Arial"/>
          <w:b/>
        </w:rPr>
      </w:pPr>
      <w:r w:rsidRPr="00A45D17">
        <w:rPr>
          <w:rFonts w:ascii="Arial" w:hAnsi="Arial" w:cs="Arial"/>
          <w:b/>
        </w:rPr>
        <w:t>LOCALIZAÇÃO: à Avenida Vereador José Diniz, 3526/3530/3534, conjunto 11,</w:t>
      </w:r>
    </w:p>
    <w:p w:rsidR="0076135B" w:rsidRDefault="0076135B" w:rsidP="00DB30F4">
      <w:pPr>
        <w:pStyle w:val="SemEspaamento"/>
        <w:spacing w:line="276" w:lineRule="auto"/>
        <w:rPr>
          <w:rFonts w:ascii="Arial" w:hAnsi="Arial" w:cs="Arial"/>
          <w:b/>
        </w:rPr>
      </w:pPr>
      <w:r w:rsidRPr="00A45D17">
        <w:rPr>
          <w:rFonts w:ascii="Arial" w:hAnsi="Arial" w:cs="Arial"/>
          <w:b/>
        </w:rPr>
        <w:t xml:space="preserve">Edifício Cidade Senhor do Bonfim, Campo Belo/SÃO PAULO. </w:t>
      </w:r>
    </w:p>
    <w:p w:rsidR="0076135B" w:rsidRPr="0076135B" w:rsidRDefault="0076135B" w:rsidP="00DB30F4">
      <w:pPr>
        <w:pStyle w:val="SemEspaamento"/>
        <w:spacing w:line="276" w:lineRule="auto"/>
        <w:rPr>
          <w:rFonts w:ascii="Arial" w:hAnsi="Arial" w:cs="Arial"/>
        </w:rPr>
      </w:pPr>
    </w:p>
    <w:p w:rsidR="00F47F3E" w:rsidRPr="00A45D17" w:rsidRDefault="00F47F3E" w:rsidP="00A45D17">
      <w:pPr>
        <w:pStyle w:val="SemEspaamento"/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  <w:noProof/>
          <w:lang w:eastAsia="pt-BR"/>
          <w14:ligatures w14:val="none"/>
        </w:rPr>
        <w:lastRenderedPageBreak/>
        <w:drawing>
          <wp:inline distT="0" distB="0" distL="0" distR="0" wp14:anchorId="7C92D508" wp14:editId="2B53138F">
            <wp:extent cx="5334000" cy="374332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135B" w:rsidRDefault="0076135B" w:rsidP="00A45D17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76135B" w:rsidRDefault="0076135B" w:rsidP="00A45D17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Conforme AUTO DE PENHORA colacionado: </w:t>
      </w:r>
    </w:p>
    <w:p w:rsidR="0076135B" w:rsidRPr="00A45D17" w:rsidRDefault="0076135B" w:rsidP="00A45D17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>
        <w:rPr>
          <w:noProof/>
          <w:lang w:eastAsia="pt-BR"/>
          <w14:ligatures w14:val="none"/>
        </w:rPr>
        <w:drawing>
          <wp:inline distT="0" distB="0" distL="0" distR="0" wp14:anchorId="53C03051" wp14:editId="7FAF39BD">
            <wp:extent cx="5543550" cy="428625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229" w:rsidRPr="00A45D17" w:rsidRDefault="00F47F3E" w:rsidP="00A45D17">
      <w:pPr>
        <w:pStyle w:val="NormalWeb"/>
        <w:spacing w:line="276" w:lineRule="auto"/>
        <w:jc w:val="both"/>
        <w:rPr>
          <w:rFonts w:ascii="Arial" w:hAnsi="Arial" w:cs="Arial"/>
          <w:noProof/>
        </w:rPr>
      </w:pPr>
      <w:r w:rsidRPr="00A45D17">
        <w:rPr>
          <w:rFonts w:ascii="Arial" w:hAnsi="Arial" w:cs="Arial"/>
          <w:noProof/>
        </w:rPr>
        <w:lastRenderedPageBreak/>
        <w:drawing>
          <wp:inline distT="0" distB="0" distL="0" distR="0" wp14:anchorId="53682B9E" wp14:editId="0C87E2B4">
            <wp:extent cx="5400040" cy="28956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5D17">
        <w:rPr>
          <w:rFonts w:ascii="Arial" w:hAnsi="Arial" w:cs="Arial"/>
          <w:noProof/>
        </w:rPr>
        <w:t xml:space="preserve"> </w:t>
      </w:r>
      <w:r w:rsidRPr="00A45D17">
        <w:rPr>
          <w:rFonts w:ascii="Arial" w:hAnsi="Arial" w:cs="Arial"/>
          <w:noProof/>
        </w:rPr>
        <w:drawing>
          <wp:inline distT="0" distB="0" distL="0" distR="0" wp14:anchorId="7A4AB020" wp14:editId="2C94B6FC">
            <wp:extent cx="5400040" cy="3552825"/>
            <wp:effectExtent l="0" t="0" r="0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5D17">
        <w:rPr>
          <w:rFonts w:ascii="Arial" w:hAnsi="Arial" w:cs="Arial"/>
          <w:noProof/>
        </w:rPr>
        <w:t xml:space="preserve"> </w:t>
      </w:r>
      <w:r w:rsidRPr="00A45D17">
        <w:rPr>
          <w:rFonts w:ascii="Arial" w:hAnsi="Arial" w:cs="Arial"/>
          <w:noProof/>
        </w:rPr>
        <w:drawing>
          <wp:inline distT="0" distB="0" distL="0" distR="0" wp14:anchorId="33806D0D" wp14:editId="30AA885E">
            <wp:extent cx="2246630" cy="5399797"/>
            <wp:effectExtent l="4762" t="0" r="6033" b="6032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65920" cy="544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F3E" w:rsidRPr="00A45D17" w:rsidRDefault="00F47F3E" w:rsidP="00A45D17">
      <w:pPr>
        <w:pStyle w:val="NormalWeb"/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A45D17">
        <w:rPr>
          <w:rFonts w:ascii="Arial" w:hAnsi="Arial" w:cs="Arial"/>
          <w:b/>
          <w:sz w:val="22"/>
          <w:szCs w:val="22"/>
        </w:rPr>
        <w:lastRenderedPageBreak/>
        <w:t>CONDIÇÕES GERAIS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O leilão estará a cargo do leiloeiro oficial </w:t>
      </w:r>
      <w:r w:rsidRPr="00A45D17">
        <w:rPr>
          <w:rFonts w:ascii="Arial" w:hAnsi="Arial" w:cs="Arial"/>
          <w:b/>
          <w:bCs/>
        </w:rPr>
        <w:t xml:space="preserve">Arnaldo Emílio </w:t>
      </w:r>
      <w:proofErr w:type="spellStart"/>
      <w:r w:rsidRPr="00A45D17">
        <w:rPr>
          <w:rFonts w:ascii="Arial" w:hAnsi="Arial" w:cs="Arial"/>
          <w:b/>
          <w:bCs/>
        </w:rPr>
        <w:t>Colombarolli</w:t>
      </w:r>
      <w:proofErr w:type="spellEnd"/>
      <w:r w:rsidRPr="00A45D17">
        <w:rPr>
          <w:rFonts w:ascii="Arial" w:hAnsi="Arial" w:cs="Arial"/>
        </w:rPr>
        <w:t xml:space="preserve">, matrícula </w:t>
      </w:r>
      <w:proofErr w:type="spellStart"/>
      <w:r w:rsidRPr="00A45D17">
        <w:rPr>
          <w:rFonts w:ascii="Arial" w:hAnsi="Arial" w:cs="Arial"/>
        </w:rPr>
        <w:t>Jucemg</w:t>
      </w:r>
      <w:proofErr w:type="spellEnd"/>
      <w:r w:rsidRPr="00A45D17">
        <w:rPr>
          <w:rFonts w:ascii="Arial" w:hAnsi="Arial" w:cs="Arial"/>
        </w:rPr>
        <w:t xml:space="preserve"> nº 813 (</w:t>
      </w:r>
      <w:hyperlink r:id="rId11" w:tgtFrame="_new" w:history="1">
        <w:r w:rsidRPr="00A45D17">
          <w:rPr>
            <w:rStyle w:val="Hyperlink"/>
            <w:rFonts w:ascii="Arial" w:hAnsi="Arial" w:cs="Arial"/>
          </w:rPr>
          <w:t>www.arnaldoleiloes.com.br</w:t>
        </w:r>
      </w:hyperlink>
      <w:r w:rsidRPr="00A45D17">
        <w:rPr>
          <w:rFonts w:ascii="Arial" w:hAnsi="Arial" w:cs="Arial"/>
        </w:rPr>
        <w:t>), a ser realizado no local, data e horário acima especificados.</w:t>
      </w:r>
    </w:p>
    <w:p w:rsidR="00F47F3E" w:rsidRPr="00A45D17" w:rsidRDefault="00F47F3E" w:rsidP="00A45D17">
      <w:pPr>
        <w:pStyle w:val="NormalWeb"/>
        <w:numPr>
          <w:ilvl w:val="0"/>
          <w:numId w:val="1"/>
        </w:numPr>
        <w:suppressAutoHyphens/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A45D17">
        <w:rPr>
          <w:rFonts w:ascii="Arial" w:hAnsi="Arial" w:cs="Arial"/>
          <w:color w:val="000000"/>
          <w:sz w:val="22"/>
          <w:szCs w:val="22"/>
        </w:rPr>
        <w:t>Fixado o preço mínimo da alienação em 50% do valor da avaliação do bem constrito.</w:t>
      </w:r>
    </w:p>
    <w:p w:rsidR="00483EFE" w:rsidRPr="00A45D17" w:rsidRDefault="00483EFE" w:rsidP="00A45D17">
      <w:pPr>
        <w:numPr>
          <w:ilvl w:val="0"/>
          <w:numId w:val="1"/>
        </w:numPr>
        <w:suppressAutoHyphens/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F47F3E" w:rsidRPr="00A45D17" w:rsidRDefault="00F47F3E" w:rsidP="00A45D17">
      <w:pPr>
        <w:pStyle w:val="NormalWeb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45D17">
        <w:rPr>
          <w:rStyle w:val="Forte"/>
          <w:rFonts w:ascii="Arial" w:hAnsi="Arial" w:cs="Arial"/>
          <w:sz w:val="22"/>
          <w:szCs w:val="22"/>
        </w:rPr>
        <w:t>DA REMUNERAÇÃO DO LEILOEIRO:</w:t>
      </w:r>
      <w:r w:rsidRPr="00A45D17">
        <w:rPr>
          <w:rFonts w:ascii="Arial" w:hAnsi="Arial" w:cs="Arial"/>
          <w:sz w:val="22"/>
          <w:szCs w:val="22"/>
        </w:rPr>
        <w:t xml:space="preserve"> A comissão </w:t>
      </w:r>
      <w:proofErr w:type="gramStart"/>
      <w:r w:rsidRPr="00A45D17">
        <w:rPr>
          <w:rFonts w:ascii="Arial" w:hAnsi="Arial" w:cs="Arial"/>
          <w:sz w:val="22"/>
          <w:szCs w:val="22"/>
        </w:rPr>
        <w:t>do(</w:t>
      </w:r>
      <w:proofErr w:type="gramEnd"/>
      <w:r w:rsidRPr="00A45D17">
        <w:rPr>
          <w:rFonts w:ascii="Arial" w:hAnsi="Arial" w:cs="Arial"/>
          <w:sz w:val="22"/>
          <w:szCs w:val="22"/>
        </w:rPr>
        <w:t>a) leiloeiro(a) será de 10%  (dez por cento) sobre o valor da arrematação em caso de bens móveis e de 5% no caso de bens imóveis.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Os interessados em participar do leilão devem apresentar </w:t>
      </w:r>
      <w:r w:rsidRPr="00A45D17">
        <w:rPr>
          <w:rFonts w:ascii="Arial" w:hAnsi="Arial" w:cs="Arial"/>
          <w:b/>
          <w:bCs/>
        </w:rPr>
        <w:t>documento de identificação</w:t>
      </w:r>
      <w:r w:rsidRPr="00A45D17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ind w:left="709" w:hanging="425"/>
        <w:jc w:val="both"/>
        <w:rPr>
          <w:rFonts w:ascii="Arial" w:hAnsi="Arial" w:cs="Arial"/>
          <w:b/>
          <w:bCs/>
        </w:rPr>
      </w:pPr>
      <w:r w:rsidRPr="00A45D17">
        <w:rPr>
          <w:rFonts w:ascii="Arial" w:hAnsi="Arial" w:cs="Arial"/>
        </w:rPr>
        <w:t xml:space="preserve">O valor da arrematação deverá ser quitado </w:t>
      </w:r>
      <w:r w:rsidRPr="00A45D17">
        <w:rPr>
          <w:rFonts w:ascii="Arial" w:hAnsi="Arial" w:cs="Arial"/>
          <w:b/>
          <w:bCs/>
        </w:rPr>
        <w:t>preferencialmente à vista</w:t>
      </w:r>
      <w:r w:rsidRPr="00A45D17">
        <w:rPr>
          <w:rFonts w:ascii="Arial" w:hAnsi="Arial" w:cs="Arial"/>
        </w:rPr>
        <w:t xml:space="preserve">, mediante depósito à disposição do Juízo, conforme o art. 245, §1º do Provimento Geral Consolidado/TRT-3ª Região. 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Em caso de </w:t>
      </w:r>
      <w:r w:rsidRPr="00A45D17">
        <w:rPr>
          <w:rFonts w:ascii="Arial" w:hAnsi="Arial" w:cs="Arial"/>
          <w:b/>
          <w:bCs/>
        </w:rPr>
        <w:t>desfeita da arrematação</w:t>
      </w:r>
      <w:r w:rsidRPr="00A45D17">
        <w:rPr>
          <w:rFonts w:ascii="Arial" w:hAnsi="Arial" w:cs="Arial"/>
        </w:rPr>
        <w:t xml:space="preserve">, remição ou adjudicação, os valores depositados serão </w:t>
      </w:r>
      <w:r w:rsidRPr="00A45D17">
        <w:rPr>
          <w:rFonts w:ascii="Arial" w:hAnsi="Arial" w:cs="Arial"/>
          <w:b/>
          <w:bCs/>
        </w:rPr>
        <w:t>restituídos ao arrematante</w:t>
      </w:r>
      <w:r w:rsidRPr="00A45D17">
        <w:rPr>
          <w:rFonts w:ascii="Arial" w:hAnsi="Arial" w:cs="Arial"/>
        </w:rPr>
        <w:t>, inclusive a comissão do leiloeiro, se for o caso.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Não será devida </w:t>
      </w:r>
      <w:r w:rsidRPr="00A45D17">
        <w:rPr>
          <w:rFonts w:ascii="Arial" w:hAnsi="Arial" w:cs="Arial"/>
          <w:b/>
          <w:bCs/>
        </w:rPr>
        <w:t>comissão ao leiloeiro</w:t>
      </w:r>
      <w:r w:rsidRPr="00A45D17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Se houver </w:t>
      </w:r>
      <w:r w:rsidRPr="00A45D17">
        <w:rPr>
          <w:rFonts w:ascii="Arial" w:hAnsi="Arial" w:cs="Arial"/>
          <w:b/>
          <w:bCs/>
        </w:rPr>
        <w:t>acordo ou remição após o leilão</w:t>
      </w:r>
      <w:r w:rsidRPr="00A45D17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A45D17">
        <w:rPr>
          <w:rFonts w:ascii="Arial" w:hAnsi="Arial" w:cs="Arial"/>
          <w:b/>
          <w:bCs/>
        </w:rPr>
        <w:t>encargos sobre o bem</w:t>
      </w:r>
      <w:r w:rsidRPr="00A45D17">
        <w:rPr>
          <w:rFonts w:ascii="Arial" w:hAnsi="Arial" w:cs="Arial"/>
        </w:rPr>
        <w:t>, mesmo que não expressos no edital.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proofErr w:type="gramStart"/>
      <w:r w:rsidRPr="00A45D17">
        <w:rPr>
          <w:rFonts w:ascii="Arial" w:hAnsi="Arial" w:cs="Arial"/>
        </w:rPr>
        <w:t>O(</w:t>
      </w:r>
      <w:proofErr w:type="gramEnd"/>
      <w:r w:rsidRPr="00A45D17">
        <w:rPr>
          <w:rFonts w:ascii="Arial" w:hAnsi="Arial" w:cs="Arial"/>
        </w:rPr>
        <w:t>s) bem(</w:t>
      </w:r>
      <w:proofErr w:type="spellStart"/>
      <w:r w:rsidRPr="00A45D17">
        <w:rPr>
          <w:rFonts w:ascii="Arial" w:hAnsi="Arial" w:cs="Arial"/>
        </w:rPr>
        <w:t>ns</w:t>
      </w:r>
      <w:proofErr w:type="spellEnd"/>
      <w:r w:rsidRPr="00A45D17">
        <w:rPr>
          <w:rFonts w:ascii="Arial" w:hAnsi="Arial" w:cs="Arial"/>
        </w:rPr>
        <w:t>) será(</w:t>
      </w:r>
      <w:proofErr w:type="spellStart"/>
      <w:r w:rsidRPr="00A45D17">
        <w:rPr>
          <w:rFonts w:ascii="Arial" w:hAnsi="Arial" w:cs="Arial"/>
        </w:rPr>
        <w:t>ão</w:t>
      </w:r>
      <w:proofErr w:type="spellEnd"/>
      <w:r w:rsidRPr="00A45D17">
        <w:rPr>
          <w:rFonts w:ascii="Arial" w:hAnsi="Arial" w:cs="Arial"/>
        </w:rPr>
        <w:t xml:space="preserve">) </w:t>
      </w:r>
      <w:r w:rsidRPr="00A45D17">
        <w:rPr>
          <w:rFonts w:ascii="Arial" w:hAnsi="Arial" w:cs="Arial"/>
          <w:b/>
          <w:bCs/>
        </w:rPr>
        <w:t>vendido(s) no estado de conservação em que se encontra(m)</w:t>
      </w:r>
      <w:r w:rsidRPr="00A45D17">
        <w:rPr>
          <w:rFonts w:ascii="Arial" w:hAnsi="Arial" w:cs="Arial"/>
        </w:rPr>
        <w:t>, sem garantia. É de responsabilidade do interessado verificar as condições do bem.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O valor total da </w:t>
      </w:r>
      <w:r w:rsidRPr="00A45D17">
        <w:rPr>
          <w:rFonts w:ascii="Arial" w:hAnsi="Arial" w:cs="Arial"/>
          <w:b/>
          <w:bCs/>
        </w:rPr>
        <w:t>arrematação</w:t>
      </w:r>
      <w:r w:rsidRPr="00A45D17">
        <w:rPr>
          <w:rFonts w:ascii="Arial" w:hAnsi="Arial" w:cs="Arial"/>
        </w:rPr>
        <w:t xml:space="preserve"> deverá ser depositado pelo arrematante no prazo máximo de </w:t>
      </w:r>
      <w:r w:rsidRPr="00A45D17">
        <w:rPr>
          <w:rFonts w:ascii="Arial" w:hAnsi="Arial" w:cs="Arial"/>
          <w:b/>
          <w:bCs/>
        </w:rPr>
        <w:t>2 dias após o encerramento do leilão</w:t>
      </w:r>
      <w:r w:rsidRPr="00A45D17">
        <w:rPr>
          <w:rFonts w:ascii="Arial" w:hAnsi="Arial" w:cs="Arial"/>
        </w:rPr>
        <w:t>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Se houver </w:t>
      </w:r>
      <w:r w:rsidRPr="00A45D17">
        <w:rPr>
          <w:rFonts w:ascii="Arial" w:hAnsi="Arial" w:cs="Arial"/>
          <w:b/>
          <w:bCs/>
        </w:rPr>
        <w:t>desistência da arrematação</w:t>
      </w:r>
      <w:r w:rsidRPr="00A45D17">
        <w:rPr>
          <w:rFonts w:ascii="Arial" w:hAnsi="Arial" w:cs="Arial"/>
        </w:rPr>
        <w:t xml:space="preserve"> fora das hipóteses legais, o arrematante poderá ser </w:t>
      </w:r>
      <w:r w:rsidRPr="00A45D17">
        <w:rPr>
          <w:rFonts w:ascii="Arial" w:hAnsi="Arial" w:cs="Arial"/>
          <w:b/>
          <w:bCs/>
        </w:rPr>
        <w:t>multado</w:t>
      </w:r>
      <w:r w:rsidRPr="00A45D17">
        <w:rPr>
          <w:rFonts w:ascii="Arial" w:hAnsi="Arial" w:cs="Arial"/>
        </w:rPr>
        <w:t>, além de ter que pagar a comissão do leiloeiro.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A comissão do leiloeiro </w:t>
      </w:r>
      <w:r w:rsidRPr="00A45D17">
        <w:rPr>
          <w:rFonts w:ascii="Arial" w:hAnsi="Arial" w:cs="Arial"/>
          <w:b/>
          <w:bCs/>
        </w:rPr>
        <w:t>não será devolvida</w:t>
      </w:r>
      <w:r w:rsidRPr="00A45D17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Se o valor da </w:t>
      </w:r>
      <w:r w:rsidRPr="00A45D17">
        <w:rPr>
          <w:rFonts w:ascii="Arial" w:hAnsi="Arial" w:cs="Arial"/>
          <w:b/>
          <w:bCs/>
        </w:rPr>
        <w:t>arrematação</w:t>
      </w:r>
      <w:r w:rsidRPr="00A45D17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lastRenderedPageBreak/>
        <w:t xml:space="preserve">Nos termos do art. 358 do Código Penal, quem impedir ou fraudar a arrematação judicial, afastar concorrentes ou licitantes por violência, ameaça, fraude ou vantagem, estará sujeito a </w:t>
      </w:r>
      <w:r w:rsidRPr="00A45D17">
        <w:rPr>
          <w:rFonts w:ascii="Arial" w:hAnsi="Arial" w:cs="Arial"/>
          <w:b/>
          <w:bCs/>
        </w:rPr>
        <w:t>pena de detenção de dois meses a um ano</w:t>
      </w:r>
      <w:r w:rsidRPr="00A45D17">
        <w:rPr>
          <w:rFonts w:ascii="Arial" w:hAnsi="Arial" w:cs="Arial"/>
        </w:rPr>
        <w:t>, ou multa, além da pena correspondente à violência.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Ficam intimadas as </w:t>
      </w:r>
      <w:r w:rsidRPr="00A45D17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A45D17">
        <w:rPr>
          <w:rFonts w:ascii="Arial" w:hAnsi="Arial" w:cs="Arial"/>
        </w:rPr>
        <w:t>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Ficam intimados </w:t>
      </w:r>
      <w:proofErr w:type="gramStart"/>
      <w:r w:rsidRPr="00A45D17">
        <w:rPr>
          <w:rFonts w:ascii="Arial" w:hAnsi="Arial" w:cs="Arial"/>
        </w:rPr>
        <w:t>o(</w:t>
      </w:r>
      <w:proofErr w:type="gramEnd"/>
      <w:r w:rsidRPr="00A45D17">
        <w:rPr>
          <w:rFonts w:ascii="Arial" w:hAnsi="Arial" w:cs="Arial"/>
        </w:rPr>
        <w:t xml:space="preserve">s) </w:t>
      </w:r>
      <w:r w:rsidRPr="00A45D17">
        <w:rPr>
          <w:rFonts w:ascii="Arial" w:hAnsi="Arial" w:cs="Arial"/>
          <w:b/>
          <w:bCs/>
        </w:rPr>
        <w:t>devedor(es) e/ou depositário(s)</w:t>
      </w:r>
      <w:r w:rsidRPr="00A45D17">
        <w:rPr>
          <w:rFonts w:ascii="Arial" w:hAnsi="Arial" w:cs="Arial"/>
        </w:rPr>
        <w:t xml:space="preserve"> não localizado(s).</w:t>
      </w:r>
    </w:p>
    <w:p w:rsidR="00F47F3E" w:rsidRPr="00A45D17" w:rsidRDefault="00F47F3E" w:rsidP="00A45D17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A45D17">
        <w:rPr>
          <w:rFonts w:ascii="Arial" w:hAnsi="Arial" w:cs="Arial"/>
        </w:rPr>
        <w:t xml:space="preserve">A arrematação será considerada concluída somente após a </w:t>
      </w:r>
      <w:r w:rsidRPr="00A45D17">
        <w:rPr>
          <w:rFonts w:ascii="Arial" w:hAnsi="Arial" w:cs="Arial"/>
          <w:b/>
          <w:bCs/>
        </w:rPr>
        <w:t>homologação pelo MM Juiz</w:t>
      </w:r>
      <w:r w:rsidRPr="00A45D17">
        <w:rPr>
          <w:rFonts w:ascii="Arial" w:hAnsi="Arial" w:cs="Arial"/>
        </w:rPr>
        <w:t xml:space="preserve"> da vara competente.</w:t>
      </w:r>
    </w:p>
    <w:p w:rsidR="00F47F3E" w:rsidRPr="00A45D17" w:rsidRDefault="00F47F3E" w:rsidP="00A45D17">
      <w:pPr>
        <w:numPr>
          <w:ilvl w:val="0"/>
          <w:numId w:val="1"/>
        </w:numPr>
        <w:shd w:val="clear" w:color="auto" w:fill="FFFFFF"/>
        <w:spacing w:line="276" w:lineRule="auto"/>
        <w:ind w:left="142" w:firstLine="142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A45D17">
        <w:rPr>
          <w:rFonts w:ascii="Arial" w:hAnsi="Arial" w:cs="Arial"/>
          <w:b/>
          <w:bCs/>
        </w:rPr>
        <w:t>LEIA O EDITAL.</w:t>
      </w:r>
      <w:r w:rsidRPr="00A45D17">
        <w:rPr>
          <w:rFonts w:ascii="Arial" w:hAnsi="Arial" w:cs="Arial"/>
        </w:rPr>
        <w:t xml:space="preserve"> </w:t>
      </w:r>
      <w:bookmarkStart w:id="0" w:name="_GoBack"/>
      <w:bookmarkEnd w:id="0"/>
      <w:r w:rsidRPr="00A45D17">
        <w:rPr>
          <w:rFonts w:ascii="Arial" w:hAnsi="Arial" w:cs="Arial"/>
        </w:rPr>
        <w:t>Em caso de dúvida, o que estiver disposto no edital é o que prevalecerá.</w:t>
      </w:r>
      <w:bookmarkStart w:id="1" w:name="_Hlk180151976"/>
    </w:p>
    <w:p w:rsidR="00F47F3E" w:rsidRPr="00A45D17" w:rsidRDefault="00F47F3E" w:rsidP="00A45D17">
      <w:pPr>
        <w:shd w:val="clear" w:color="auto" w:fill="FFFFFF"/>
        <w:spacing w:line="276" w:lineRule="auto"/>
        <w:ind w:left="284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</w:p>
    <w:bookmarkEnd w:id="1"/>
    <w:p w:rsidR="00F47F3E" w:rsidRPr="00A45D17" w:rsidRDefault="00F47F3E" w:rsidP="00A45D17">
      <w:pPr>
        <w:spacing w:line="276" w:lineRule="auto"/>
        <w:jc w:val="both"/>
        <w:rPr>
          <w:rFonts w:ascii="Arial" w:hAnsi="Arial" w:cs="Arial"/>
        </w:rPr>
      </w:pPr>
    </w:p>
    <w:p w:rsidR="00F47F3E" w:rsidRPr="00A45D17" w:rsidRDefault="00F47F3E" w:rsidP="00A45D17">
      <w:pPr>
        <w:spacing w:line="276" w:lineRule="auto"/>
        <w:jc w:val="both"/>
        <w:rPr>
          <w:rFonts w:ascii="Arial" w:hAnsi="Arial" w:cs="Arial"/>
        </w:rPr>
      </w:pPr>
    </w:p>
    <w:p w:rsidR="00F47F3E" w:rsidRPr="00A45D17" w:rsidRDefault="00F47F3E" w:rsidP="00A45D17">
      <w:pPr>
        <w:spacing w:line="276" w:lineRule="auto"/>
        <w:jc w:val="both"/>
        <w:rPr>
          <w:rFonts w:ascii="Arial" w:hAnsi="Arial" w:cs="Arial"/>
        </w:rPr>
      </w:pPr>
    </w:p>
    <w:p w:rsidR="00F47F3E" w:rsidRPr="00A45D17" w:rsidRDefault="00F47F3E" w:rsidP="00A45D17">
      <w:pPr>
        <w:spacing w:line="276" w:lineRule="auto"/>
        <w:jc w:val="both"/>
        <w:rPr>
          <w:rFonts w:ascii="Arial" w:hAnsi="Arial" w:cs="Arial"/>
        </w:rPr>
      </w:pPr>
    </w:p>
    <w:sectPr w:rsidR="00F47F3E" w:rsidRPr="00A45D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F3E"/>
    <w:rsid w:val="00254229"/>
    <w:rsid w:val="00483EFE"/>
    <w:rsid w:val="0076135B"/>
    <w:rsid w:val="00A42DE8"/>
    <w:rsid w:val="00A45D17"/>
    <w:rsid w:val="00A87E7F"/>
    <w:rsid w:val="00DB30F4"/>
    <w:rsid w:val="00F4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EBFF1"/>
  <w15:chartTrackingRefBased/>
  <w15:docId w15:val="{0453F712-219D-4CA0-AAD9-470678381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7F3E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47F3E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F47F3E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F47F3E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F47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arnaldoleiloes.com.br" TargetMode="External"/><Relationship Id="rId5" Type="http://schemas.openxmlformats.org/officeDocument/2006/relationships/hyperlink" Target="mailto:arnaldoleiloes@gmail.com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841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2026-05-15T17:17:00Z</dcterms:created>
  <dcterms:modified xsi:type="dcterms:W3CDTF">2026-05-15T17:17:00Z</dcterms:modified>
</cp:coreProperties>
</file>