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A11" w:rsidRPr="009A5418" w:rsidRDefault="00982A11" w:rsidP="00982A11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9A5418">
        <w:rPr>
          <w:rFonts w:ascii="Arial" w:hAnsi="Arial" w:cs="Arial"/>
          <w:b/>
          <w:bCs/>
        </w:rPr>
        <w:t>EDITAL DE LEILÃO</w:t>
      </w:r>
    </w:p>
    <w:p w:rsidR="00982A11" w:rsidRPr="009A5418" w:rsidRDefault="00982A11" w:rsidP="00982A11">
      <w:pPr>
        <w:pStyle w:val="SemEspaamento"/>
        <w:spacing w:line="276" w:lineRule="auto"/>
        <w:jc w:val="center"/>
        <w:rPr>
          <w:rFonts w:ascii="Arial" w:hAnsi="Arial" w:cs="Arial"/>
        </w:rPr>
      </w:pPr>
      <w:r w:rsidRPr="009A5418">
        <w:rPr>
          <w:rFonts w:ascii="Arial" w:hAnsi="Arial" w:cs="Arial"/>
          <w:b/>
          <w:bCs/>
        </w:rPr>
        <w:t>41ª Vara do Trabalho de Belo Horizonte</w:t>
      </w:r>
      <w:r w:rsidRPr="009A5418">
        <w:rPr>
          <w:rFonts w:ascii="Arial" w:hAnsi="Arial" w:cs="Arial"/>
          <w:b/>
          <w:bCs/>
        </w:rPr>
        <w:br/>
      </w:r>
      <w:r w:rsidRPr="009A5418">
        <w:rPr>
          <w:rFonts w:ascii="Arial" w:hAnsi="Arial" w:cs="Arial"/>
          <w:color w:val="222222"/>
          <w:shd w:val="clear" w:color="auto" w:fill="FFFFFF"/>
        </w:rPr>
        <w:t>Rua Paracatu, 304 - 9º andar.</w:t>
      </w:r>
      <w:r w:rsidRPr="009A5418">
        <w:rPr>
          <w:rFonts w:ascii="Arial" w:hAnsi="Arial" w:cs="Arial"/>
          <w:color w:val="222222"/>
        </w:rPr>
        <w:br/>
      </w:r>
      <w:r w:rsidRPr="009A5418">
        <w:rPr>
          <w:rFonts w:ascii="Arial" w:hAnsi="Arial" w:cs="Arial"/>
          <w:color w:val="222222"/>
          <w:shd w:val="clear" w:color="auto" w:fill="FFFFFF"/>
        </w:rPr>
        <w:t>Barro Preto, Belo Horizonte/MG, CEP 30190-055</w:t>
      </w:r>
      <w:r w:rsidRPr="009A5418">
        <w:rPr>
          <w:rFonts w:ascii="Arial" w:hAnsi="Arial" w:cs="Arial"/>
          <w:color w:val="222222"/>
        </w:rPr>
        <w:br/>
      </w:r>
      <w:r w:rsidRPr="009A5418">
        <w:rPr>
          <w:rFonts w:ascii="Arial" w:hAnsi="Arial" w:cs="Arial"/>
          <w:color w:val="222222"/>
          <w:shd w:val="clear" w:color="auto" w:fill="FFFFFF"/>
        </w:rPr>
        <w:t>Tel.: (31) 3330-7541 - </w:t>
      </w:r>
      <w:hyperlink r:id="rId5" w:tgtFrame="_blank" w:history="1">
        <w:r w:rsidRPr="009A5418">
          <w:rPr>
            <w:rStyle w:val="Hyperlink"/>
            <w:rFonts w:ascii="Arial" w:hAnsi="Arial" w:cs="Arial"/>
            <w:color w:val="1155CC"/>
            <w:shd w:val="clear" w:color="auto" w:fill="FFFFFF"/>
          </w:rPr>
          <w:t>varabh41@trt3.jus.br</w:t>
        </w:r>
      </w:hyperlink>
    </w:p>
    <w:p w:rsidR="00982A11" w:rsidRPr="009A5418" w:rsidRDefault="00982A11" w:rsidP="00982A11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</w:p>
    <w:p w:rsidR="00982A11" w:rsidRPr="009A5418" w:rsidRDefault="00982A11" w:rsidP="00982A11">
      <w:pPr>
        <w:suppressAutoHyphens w:val="0"/>
        <w:spacing w:line="240" w:lineRule="auto"/>
        <w:rPr>
          <w:rFonts w:ascii="Arial" w:eastAsia="Times New Roman" w:hAnsi="Arial" w:cs="Arial"/>
          <w:kern w:val="0"/>
          <w:lang w:eastAsia="pt-BR"/>
          <w14:ligatures w14:val="none"/>
        </w:rPr>
      </w:pPr>
      <w:r w:rsidRPr="009A5418">
        <w:rPr>
          <w:rFonts w:ascii="Arial" w:hAnsi="Arial" w:cs="Arial"/>
          <w:b/>
        </w:rPr>
        <w:t xml:space="preserve">PROCESSO: </w:t>
      </w:r>
      <w:r w:rsidRPr="009A5418">
        <w:rPr>
          <w:rFonts w:ascii="Arial" w:eastAsia="Times New Roman" w:hAnsi="Arial" w:cs="Arial"/>
          <w:b/>
          <w:bCs/>
          <w:kern w:val="0"/>
          <w:lang w:eastAsia="pt-BR"/>
          <w14:ligatures w14:val="none"/>
        </w:rPr>
        <w:t> 0010223-77.2025.5.03.0179</w:t>
      </w:r>
      <w:r w:rsidRPr="009A5418">
        <w:rPr>
          <w:rFonts w:ascii="Arial" w:eastAsia="Times New Roman" w:hAnsi="Arial" w:cs="Arial"/>
          <w:kern w:val="0"/>
          <w:lang w:eastAsia="pt-BR"/>
          <w14:ligatures w14:val="none"/>
        </w:rPr>
        <w:br/>
        <w:t>AUTOR: WILLIAN SILVA CORNELIO</w:t>
      </w:r>
      <w:r w:rsidRPr="009A5418">
        <w:rPr>
          <w:rFonts w:ascii="Arial" w:eastAsia="Times New Roman" w:hAnsi="Arial" w:cs="Arial"/>
          <w:kern w:val="0"/>
          <w:lang w:eastAsia="pt-BR"/>
          <w14:ligatures w14:val="none"/>
        </w:rPr>
        <w:br/>
        <w:t>RÉU: TRANS OESTE TRANSPORTES URBANOS EIRELI</w:t>
      </w:r>
    </w:p>
    <w:p w:rsidR="00982A11" w:rsidRPr="009A5418" w:rsidRDefault="00982A11" w:rsidP="00982A11">
      <w:pPr>
        <w:suppressAutoHyphens w:val="0"/>
        <w:spacing w:line="276" w:lineRule="auto"/>
        <w:rPr>
          <w:rFonts w:ascii="Arial" w:hAnsi="Arial" w:cs="Arial"/>
        </w:rPr>
      </w:pPr>
      <w:r w:rsidRPr="009A5418">
        <w:rPr>
          <w:rFonts w:ascii="Arial" w:hAnsi="Arial" w:cs="Arial"/>
          <w:b/>
          <w:bCs/>
        </w:rPr>
        <w:t>DATA E LOCAL DO LEILÃO</w:t>
      </w:r>
      <w:r w:rsidRPr="009A5418">
        <w:rPr>
          <w:rFonts w:ascii="Arial" w:hAnsi="Arial" w:cs="Arial"/>
        </w:rPr>
        <w:br/>
      </w:r>
      <w:proofErr w:type="spellStart"/>
      <w:r w:rsidRPr="009A5418">
        <w:rPr>
          <w:rFonts w:ascii="Arial" w:hAnsi="Arial" w:cs="Arial"/>
          <w:b/>
          <w:bCs/>
        </w:rPr>
        <w:t>Leilão</w:t>
      </w:r>
      <w:proofErr w:type="spellEnd"/>
      <w:r w:rsidRPr="009A5418">
        <w:rPr>
          <w:rFonts w:ascii="Arial" w:hAnsi="Arial" w:cs="Arial"/>
          <w:b/>
          <w:bCs/>
        </w:rPr>
        <w:t xml:space="preserve"> Virtual e Presencial</w:t>
      </w:r>
      <w:r w:rsidRPr="009A5418">
        <w:rPr>
          <w:rFonts w:ascii="Arial" w:hAnsi="Arial" w:cs="Arial"/>
        </w:rPr>
        <w:br/>
      </w:r>
      <w:r w:rsidRPr="009A5418">
        <w:rPr>
          <w:rFonts w:ascii="Arial" w:hAnsi="Arial" w:cs="Arial"/>
          <w:b/>
          <w:bCs/>
        </w:rPr>
        <w:t>Data e Hora:</w:t>
      </w:r>
      <w:r w:rsidRPr="009A5418">
        <w:rPr>
          <w:rFonts w:ascii="Arial" w:hAnsi="Arial" w:cs="Arial"/>
        </w:rPr>
        <w:t xml:space="preserve"> </w:t>
      </w:r>
      <w:r w:rsidRPr="009A5418">
        <w:rPr>
          <w:rFonts w:ascii="Arial" w:hAnsi="Arial" w:cs="Arial"/>
          <w:b/>
        </w:rPr>
        <w:t>15/07/2026</w:t>
      </w:r>
      <w:r w:rsidRPr="009A5418">
        <w:rPr>
          <w:rFonts w:ascii="Arial" w:hAnsi="Arial" w:cs="Arial"/>
        </w:rPr>
        <w:t>, às 14h00.</w:t>
      </w:r>
      <w:r w:rsidRPr="009A5418">
        <w:rPr>
          <w:rFonts w:ascii="Arial" w:hAnsi="Arial" w:cs="Arial"/>
        </w:rPr>
        <w:br/>
      </w:r>
      <w:r w:rsidRPr="009A5418">
        <w:rPr>
          <w:rFonts w:ascii="Arial" w:hAnsi="Arial" w:cs="Arial"/>
          <w:b/>
          <w:bCs/>
        </w:rPr>
        <w:t>Local Presencial:</w:t>
      </w:r>
      <w:r w:rsidRPr="009A5418">
        <w:rPr>
          <w:rFonts w:ascii="Arial" w:hAnsi="Arial" w:cs="Arial"/>
        </w:rPr>
        <w:t xml:space="preserve"> Rua Sacadura Cabral, nº 680, Vila Oeste, Belo Horizonte/MG.</w:t>
      </w:r>
      <w:r w:rsidRPr="009A5418">
        <w:rPr>
          <w:rFonts w:ascii="Arial" w:hAnsi="Arial" w:cs="Arial"/>
        </w:rPr>
        <w:br/>
      </w:r>
      <w:r w:rsidRPr="009A5418">
        <w:rPr>
          <w:rFonts w:ascii="Arial" w:hAnsi="Arial" w:cs="Arial"/>
          <w:b/>
          <w:bCs/>
        </w:rPr>
        <w:t>Modalidade:</w:t>
      </w:r>
      <w:r w:rsidRPr="009A5418">
        <w:rPr>
          <w:rFonts w:ascii="Arial" w:hAnsi="Arial" w:cs="Arial"/>
        </w:rPr>
        <w:t xml:space="preserve"> Virtual e Presencial.</w:t>
      </w:r>
    </w:p>
    <w:p w:rsidR="00982A11" w:rsidRPr="009A5418" w:rsidRDefault="00982A11" w:rsidP="00982A11">
      <w:pPr>
        <w:pBdr>
          <w:bottom w:val="single" w:sz="4" w:space="1" w:color="000000"/>
        </w:pBdr>
        <w:spacing w:line="276" w:lineRule="auto"/>
        <w:rPr>
          <w:rFonts w:ascii="Arial" w:hAnsi="Arial" w:cs="Arial"/>
        </w:rPr>
      </w:pPr>
    </w:p>
    <w:p w:rsidR="00982A11" w:rsidRPr="009A5418" w:rsidRDefault="00982A11" w:rsidP="00982A11">
      <w:pPr>
        <w:spacing w:line="276" w:lineRule="auto"/>
        <w:jc w:val="both"/>
        <w:rPr>
          <w:rFonts w:ascii="Arial" w:hAnsi="Arial" w:cs="Arial"/>
          <w:color w:val="FF0000"/>
        </w:rPr>
      </w:pPr>
      <w:r w:rsidRPr="009A5418">
        <w:rPr>
          <w:rFonts w:ascii="Arial" w:hAnsi="Arial" w:cs="Arial"/>
          <w:color w:val="FF0000"/>
        </w:rPr>
        <w:t>O leilão começará às 14:00 horas, seguindo a ordem dos lotes. Cada lote será encerrado imediatamente após o recebimento do maior lance ou, se não houver lances, ao final do tempo estipulado para aquele lote. O leilão pode ser encerrado antes das 16:00 horas, caso todos os lotes sejam finalizados antes deste horário.</w:t>
      </w:r>
    </w:p>
    <w:p w:rsidR="00982A11" w:rsidRPr="009A5418" w:rsidRDefault="00982A11" w:rsidP="00982A11">
      <w:pPr>
        <w:pBdr>
          <w:bottom w:val="single" w:sz="4" w:space="1" w:color="000000"/>
        </w:pBdr>
        <w:spacing w:line="276" w:lineRule="auto"/>
        <w:rPr>
          <w:rFonts w:ascii="Arial" w:hAnsi="Arial" w:cs="Arial"/>
          <w:b/>
          <w:bCs/>
        </w:rPr>
      </w:pPr>
    </w:p>
    <w:p w:rsidR="00982A11" w:rsidRPr="009A5418" w:rsidRDefault="00982A11" w:rsidP="00982A11">
      <w:pPr>
        <w:spacing w:line="276" w:lineRule="auto"/>
        <w:jc w:val="both"/>
        <w:rPr>
          <w:rFonts w:ascii="Arial" w:hAnsi="Arial" w:cs="Arial"/>
          <w:b/>
          <w:bCs/>
        </w:rPr>
      </w:pPr>
      <w:r w:rsidRPr="009A5418">
        <w:rPr>
          <w:rFonts w:ascii="Arial" w:hAnsi="Arial" w:cs="Arial"/>
          <w:b/>
          <w:bCs/>
        </w:rPr>
        <w:t>DESCRIÇÃO DO BEM PENHORADO:</w:t>
      </w:r>
    </w:p>
    <w:p w:rsidR="00982A11" w:rsidRPr="009A5418" w:rsidRDefault="00982A11" w:rsidP="001815BE">
      <w:pPr>
        <w:pStyle w:val="SemEspaamento"/>
        <w:spacing w:line="276" w:lineRule="auto"/>
        <w:jc w:val="both"/>
        <w:rPr>
          <w:rFonts w:ascii="Arial" w:hAnsi="Arial" w:cs="Arial"/>
          <w:color w:val="000000"/>
        </w:rPr>
      </w:pPr>
      <w:proofErr w:type="gramStart"/>
      <w:r w:rsidRPr="009A5418">
        <w:rPr>
          <w:rFonts w:ascii="Arial" w:hAnsi="Arial" w:cs="Arial"/>
          <w:color w:val="000000"/>
        </w:rPr>
        <w:t>01 veículo</w:t>
      </w:r>
      <w:proofErr w:type="gramEnd"/>
      <w:r w:rsidRPr="009A5418">
        <w:rPr>
          <w:rFonts w:ascii="Arial" w:hAnsi="Arial" w:cs="Arial"/>
          <w:color w:val="000000"/>
        </w:rPr>
        <w:t xml:space="preserve"> automotor do tipo ônibus interurbano, da marca Mercedes Benz, modelo OF1722M NEOBUS, Placa HBZ7163, </w:t>
      </w:r>
      <w:proofErr w:type="spellStart"/>
      <w:r w:rsidRPr="009A5418">
        <w:rPr>
          <w:rFonts w:ascii="Arial" w:hAnsi="Arial" w:cs="Arial"/>
          <w:color w:val="000000"/>
        </w:rPr>
        <w:t>Renavam</w:t>
      </w:r>
      <w:proofErr w:type="spellEnd"/>
      <w:r w:rsidRPr="009A5418">
        <w:rPr>
          <w:rFonts w:ascii="Arial" w:hAnsi="Arial" w:cs="Arial"/>
          <w:color w:val="000000"/>
        </w:rPr>
        <w:t xml:space="preserve"> 00280347502, Código CLA 89860713849, movido a diesel com 218 </w:t>
      </w:r>
      <w:proofErr w:type="spellStart"/>
      <w:r w:rsidRPr="009A5418">
        <w:rPr>
          <w:rFonts w:ascii="Arial" w:hAnsi="Arial" w:cs="Arial"/>
          <w:color w:val="000000"/>
        </w:rPr>
        <w:t>cv</w:t>
      </w:r>
      <w:proofErr w:type="spellEnd"/>
      <w:r w:rsidRPr="009A5418">
        <w:rPr>
          <w:rFonts w:ascii="Arial" w:hAnsi="Arial" w:cs="Arial"/>
          <w:color w:val="000000"/>
        </w:rPr>
        <w:t xml:space="preserve">, cor primária azul, Chassi 9BM384078BB757406, Ano de Fabricação 2010, Modelo 2011, em bom estado de uso e conservação. </w:t>
      </w:r>
    </w:p>
    <w:p w:rsidR="00982A11" w:rsidRPr="009A5418" w:rsidRDefault="00982A11" w:rsidP="001815BE">
      <w:pPr>
        <w:pStyle w:val="SemEspaamento"/>
        <w:spacing w:line="276" w:lineRule="auto"/>
        <w:jc w:val="both"/>
        <w:rPr>
          <w:rFonts w:ascii="Arial" w:hAnsi="Arial" w:cs="Arial"/>
          <w:color w:val="000000"/>
        </w:rPr>
      </w:pPr>
      <w:bookmarkStart w:id="0" w:name="_GoBack"/>
      <w:bookmarkEnd w:id="0"/>
    </w:p>
    <w:p w:rsidR="00982A11" w:rsidRPr="009A5418" w:rsidRDefault="00982A11" w:rsidP="001815BE">
      <w:pPr>
        <w:pStyle w:val="SemEspaamento"/>
        <w:spacing w:line="276" w:lineRule="auto"/>
        <w:jc w:val="both"/>
        <w:rPr>
          <w:rFonts w:ascii="Arial" w:hAnsi="Arial" w:cs="Arial"/>
          <w:color w:val="000000"/>
        </w:rPr>
      </w:pPr>
      <w:r w:rsidRPr="009A5418">
        <w:rPr>
          <w:rFonts w:ascii="Arial" w:hAnsi="Arial" w:cs="Arial"/>
          <w:color w:val="000000"/>
        </w:rPr>
        <w:t xml:space="preserve">Localização: RUA FLOR DE PITANGUEIRA 120, BAIRRO MINEIRÃO - BARREIRO, BELO HORIZONTE/MG, CEP 30672-250. </w:t>
      </w:r>
    </w:p>
    <w:p w:rsidR="00982A11" w:rsidRPr="009A5418" w:rsidRDefault="00982A11" w:rsidP="00982A11">
      <w:pPr>
        <w:pStyle w:val="SemEspaamento"/>
        <w:spacing w:line="276" w:lineRule="auto"/>
        <w:rPr>
          <w:rFonts w:ascii="Arial" w:hAnsi="Arial" w:cs="Arial"/>
          <w:color w:val="000000"/>
        </w:rPr>
      </w:pPr>
    </w:p>
    <w:p w:rsidR="00982A11" w:rsidRDefault="00982A11" w:rsidP="00982A11">
      <w:pPr>
        <w:pStyle w:val="SemEspaamento"/>
        <w:spacing w:line="276" w:lineRule="auto"/>
        <w:rPr>
          <w:rFonts w:ascii="Arial" w:hAnsi="Arial" w:cs="Arial"/>
          <w:color w:val="000000"/>
        </w:rPr>
      </w:pPr>
      <w:r w:rsidRPr="009A5418">
        <w:rPr>
          <w:rFonts w:ascii="Arial" w:hAnsi="Arial" w:cs="Arial"/>
          <w:color w:val="000000"/>
        </w:rPr>
        <w:t>Avaliado em R$ 110.000,00 (cento e dez mil reais).</w:t>
      </w:r>
    </w:p>
    <w:p w:rsidR="001815BE" w:rsidRDefault="001815BE" w:rsidP="00982A11">
      <w:pPr>
        <w:pStyle w:val="SemEspaamento"/>
        <w:spacing w:line="276" w:lineRule="auto"/>
        <w:rPr>
          <w:rFonts w:ascii="Arial" w:hAnsi="Arial" w:cs="Arial"/>
          <w:color w:val="000000"/>
        </w:rPr>
      </w:pPr>
    </w:p>
    <w:p w:rsidR="001815BE" w:rsidRPr="001815BE" w:rsidRDefault="001815BE" w:rsidP="00982A11">
      <w:pPr>
        <w:pStyle w:val="SemEspaamento"/>
        <w:spacing w:line="276" w:lineRule="auto"/>
        <w:rPr>
          <w:rFonts w:ascii="Arial" w:hAnsi="Arial" w:cs="Arial"/>
          <w:b/>
          <w:color w:val="FF0000"/>
        </w:rPr>
      </w:pPr>
      <w:r w:rsidRPr="001815BE">
        <w:rPr>
          <w:rFonts w:ascii="Arial" w:hAnsi="Arial" w:cs="Arial"/>
          <w:b/>
          <w:color w:val="FF0000"/>
        </w:rPr>
        <w:t xml:space="preserve">ÔNUS: PLANILHA DE RESTRIÇÕES E ALIENAÇÃO ANEXA AO EDITAL. </w:t>
      </w:r>
    </w:p>
    <w:p w:rsidR="00982A11" w:rsidRPr="009A5418" w:rsidRDefault="00982A11" w:rsidP="00982A11">
      <w:pPr>
        <w:pStyle w:val="SemEspaamento"/>
        <w:spacing w:line="276" w:lineRule="auto"/>
        <w:rPr>
          <w:rFonts w:ascii="Arial" w:hAnsi="Arial" w:cs="Arial"/>
        </w:rPr>
      </w:pPr>
    </w:p>
    <w:p w:rsidR="00982A11" w:rsidRPr="009A5418" w:rsidRDefault="00982A11" w:rsidP="00982A11">
      <w:pPr>
        <w:spacing w:line="276" w:lineRule="auto"/>
        <w:jc w:val="center"/>
        <w:rPr>
          <w:rFonts w:ascii="Arial" w:hAnsi="Arial" w:cs="Arial"/>
          <w:b/>
          <w:bCs/>
        </w:rPr>
      </w:pPr>
      <w:r w:rsidRPr="009A5418">
        <w:rPr>
          <w:rFonts w:ascii="Arial" w:hAnsi="Arial" w:cs="Arial"/>
          <w:b/>
          <w:bCs/>
        </w:rPr>
        <w:t>OBSERVAÇÕES: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O leilão estará a cargo do leiloeiro oficial </w:t>
      </w:r>
      <w:r w:rsidRPr="009A5418">
        <w:rPr>
          <w:rFonts w:ascii="Arial" w:hAnsi="Arial" w:cs="Arial"/>
          <w:b/>
          <w:bCs/>
        </w:rPr>
        <w:t xml:space="preserve">Arnaldo Emílio </w:t>
      </w:r>
      <w:proofErr w:type="spellStart"/>
      <w:r w:rsidRPr="009A5418">
        <w:rPr>
          <w:rFonts w:ascii="Arial" w:hAnsi="Arial" w:cs="Arial"/>
          <w:b/>
          <w:bCs/>
        </w:rPr>
        <w:t>Colombarolli</w:t>
      </w:r>
      <w:proofErr w:type="spellEnd"/>
      <w:r w:rsidRPr="009A5418">
        <w:rPr>
          <w:rFonts w:ascii="Arial" w:hAnsi="Arial" w:cs="Arial"/>
        </w:rPr>
        <w:t xml:space="preserve">, matrícula </w:t>
      </w:r>
      <w:proofErr w:type="spellStart"/>
      <w:r w:rsidRPr="009A5418">
        <w:rPr>
          <w:rFonts w:ascii="Arial" w:hAnsi="Arial" w:cs="Arial"/>
        </w:rPr>
        <w:t>Jucemg</w:t>
      </w:r>
      <w:proofErr w:type="spellEnd"/>
      <w:r w:rsidRPr="009A5418">
        <w:rPr>
          <w:rFonts w:ascii="Arial" w:hAnsi="Arial" w:cs="Arial"/>
        </w:rPr>
        <w:t xml:space="preserve"> nº 813 (</w:t>
      </w:r>
      <w:hyperlink r:id="rId6" w:tgtFrame="_new" w:history="1">
        <w:r w:rsidRPr="009A5418">
          <w:rPr>
            <w:rStyle w:val="Hyperlink"/>
            <w:rFonts w:ascii="Arial" w:hAnsi="Arial" w:cs="Arial"/>
          </w:rPr>
          <w:t>www.arnaldoleiloes.com.br</w:t>
        </w:r>
      </w:hyperlink>
      <w:r w:rsidRPr="009A5418">
        <w:rPr>
          <w:rFonts w:ascii="Arial" w:hAnsi="Arial" w:cs="Arial"/>
        </w:rPr>
        <w:t>), a ser realizado no local, data e horário acima especificados.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O preço mínimo de alienação foi fixado em </w:t>
      </w:r>
      <w:r w:rsidR="009A5418" w:rsidRPr="009A5418">
        <w:rPr>
          <w:rFonts w:ascii="Arial" w:hAnsi="Arial" w:cs="Arial"/>
        </w:rPr>
        <w:t>4</w:t>
      </w:r>
      <w:r w:rsidRPr="009A5418">
        <w:rPr>
          <w:rFonts w:ascii="Arial" w:hAnsi="Arial" w:cs="Arial"/>
          <w:b/>
        </w:rPr>
        <w:t>0</w:t>
      </w:r>
      <w:r w:rsidRPr="009A5418">
        <w:rPr>
          <w:rFonts w:ascii="Arial" w:hAnsi="Arial" w:cs="Arial"/>
          <w:b/>
          <w:bCs/>
        </w:rPr>
        <w:t>% do valor da avaliação</w:t>
      </w:r>
      <w:r w:rsidRPr="009A5418">
        <w:rPr>
          <w:rFonts w:ascii="Arial" w:hAnsi="Arial" w:cs="Arial"/>
        </w:rPr>
        <w:t xml:space="preserve"> do bem penhorado, nos termos do despacho. 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>A comissão do leiloeiro será de 10</w:t>
      </w:r>
      <w:r w:rsidRPr="009A5418">
        <w:rPr>
          <w:rFonts w:ascii="Arial" w:hAnsi="Arial" w:cs="Arial"/>
          <w:b/>
          <w:bCs/>
        </w:rPr>
        <w:t>%</w:t>
      </w:r>
      <w:r w:rsidRPr="009A5418">
        <w:rPr>
          <w:rFonts w:ascii="Arial" w:hAnsi="Arial" w:cs="Arial"/>
        </w:rPr>
        <w:t xml:space="preserve"> sobre o valor da arrematação para bens móveis, a ser paga pelo arrematante, remitente ou adjudicante.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lastRenderedPageBreak/>
        <w:t xml:space="preserve">Os interessados em participar do leilão devem apresentar </w:t>
      </w:r>
      <w:r w:rsidRPr="009A5418">
        <w:rPr>
          <w:rFonts w:ascii="Arial" w:hAnsi="Arial" w:cs="Arial"/>
          <w:b/>
          <w:bCs/>
        </w:rPr>
        <w:t>documento de identificação</w:t>
      </w:r>
      <w:r w:rsidRPr="009A5418">
        <w:rPr>
          <w:rFonts w:ascii="Arial" w:hAnsi="Arial" w:cs="Arial"/>
        </w:rPr>
        <w:t xml:space="preserve"> (cédula de identidade civil ou CNH, se pessoa física, ou contrato social e cédula de identidade ou CNH do representante legal, se pessoa jurídica).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O valor da arrematação deverá ser quitado </w:t>
      </w:r>
      <w:r w:rsidRPr="009A5418">
        <w:rPr>
          <w:rFonts w:ascii="Arial" w:hAnsi="Arial" w:cs="Arial"/>
          <w:b/>
          <w:bCs/>
        </w:rPr>
        <w:t>preferencialmente à vista</w:t>
      </w:r>
      <w:r w:rsidRPr="009A5418">
        <w:rPr>
          <w:rFonts w:ascii="Arial" w:hAnsi="Arial" w:cs="Arial"/>
        </w:rPr>
        <w:t>, mediante depósito à disposição do Juízo, conforme o art. 245, §1º do Provimento Geral Consolidado/TRT-3ª Região.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Em caso de </w:t>
      </w:r>
      <w:r w:rsidRPr="009A5418">
        <w:rPr>
          <w:rFonts w:ascii="Arial" w:hAnsi="Arial" w:cs="Arial"/>
          <w:b/>
          <w:bCs/>
        </w:rPr>
        <w:t>desfeita da arrematação</w:t>
      </w:r>
      <w:r w:rsidRPr="009A5418">
        <w:rPr>
          <w:rFonts w:ascii="Arial" w:hAnsi="Arial" w:cs="Arial"/>
        </w:rPr>
        <w:t xml:space="preserve">, remição ou adjudicação, os valores depositados serão </w:t>
      </w:r>
      <w:r w:rsidRPr="009A5418">
        <w:rPr>
          <w:rFonts w:ascii="Arial" w:hAnsi="Arial" w:cs="Arial"/>
          <w:b/>
          <w:bCs/>
        </w:rPr>
        <w:t>restituídos ao arrematante</w:t>
      </w:r>
      <w:r w:rsidRPr="009A5418">
        <w:rPr>
          <w:rFonts w:ascii="Arial" w:hAnsi="Arial" w:cs="Arial"/>
        </w:rPr>
        <w:t>, inclusive a comissão do leiloeiro, se for o caso.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Não será devida </w:t>
      </w:r>
      <w:r w:rsidRPr="009A5418">
        <w:rPr>
          <w:rFonts w:ascii="Arial" w:hAnsi="Arial" w:cs="Arial"/>
          <w:b/>
          <w:bCs/>
        </w:rPr>
        <w:t>comissão ao leiloeiro</w:t>
      </w:r>
      <w:r w:rsidRPr="009A5418">
        <w:rPr>
          <w:rFonts w:ascii="Arial" w:hAnsi="Arial" w:cs="Arial"/>
        </w:rPr>
        <w:t xml:space="preserve"> na hipótese de desistência de que trata o art. </w:t>
      </w:r>
      <w:proofErr w:type="gramStart"/>
      <w:r w:rsidRPr="009A5418">
        <w:rPr>
          <w:rFonts w:ascii="Arial" w:hAnsi="Arial" w:cs="Arial"/>
        </w:rPr>
        <w:t>775/CPC anulação</w:t>
      </w:r>
      <w:proofErr w:type="gramEnd"/>
      <w:r w:rsidRPr="009A5418">
        <w:rPr>
          <w:rFonts w:ascii="Arial" w:hAnsi="Arial" w:cs="Arial"/>
        </w:rPr>
        <w:t xml:space="preserve"> ou ineficácia da arrematação ou resultado negativo do leilão.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  <w:b/>
          <w:bCs/>
        </w:rPr>
        <w:t>Em caso de remição ou adjudicação</w:t>
      </w:r>
      <w:r w:rsidRPr="009A5418">
        <w:rPr>
          <w:rFonts w:ascii="Arial" w:hAnsi="Arial" w:cs="Arial"/>
        </w:rPr>
        <w:t>, o leiloeiro será remunerado pelo remetente ou adjudicante, com pagamento devido no ato da remição ou antes da assinatura da carta de adjudicação.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Se houver </w:t>
      </w:r>
      <w:r w:rsidRPr="009A5418">
        <w:rPr>
          <w:rFonts w:ascii="Arial" w:hAnsi="Arial" w:cs="Arial"/>
          <w:b/>
          <w:bCs/>
        </w:rPr>
        <w:t>acordo ou remição após o leilão</w:t>
      </w:r>
      <w:r w:rsidRPr="009A5418">
        <w:rPr>
          <w:rFonts w:ascii="Arial" w:hAnsi="Arial" w:cs="Arial"/>
        </w:rPr>
        <w:t>, o leiloeiro fará jus à comissão, conforme o art. 246, §1º do Provimento Geral Consolidado/TRT-3ª Região.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  <w:b/>
          <w:bCs/>
        </w:rPr>
        <w:t>Registre-se que a apresentação de proposta de parcelamento por escrito não suspenderá a realização do leilão e será apreciada, oportunamente, pelo Juízo.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>A proposta de parcelamento SOMENTE PARA BENS IMÓVEIS, deverá conter, em qualquer hipótese, oferta de pagamento de pelo menos 25% do valor do lance à vista e o restante em até 12</w:t>
      </w:r>
      <w:r w:rsidRPr="009A5418">
        <w:rPr>
          <w:rFonts w:ascii="Arial" w:hAnsi="Arial" w:cs="Arial"/>
          <w:b/>
          <w:bCs/>
        </w:rPr>
        <w:t xml:space="preserve"> (doze) meses</w:t>
      </w:r>
      <w:r w:rsidRPr="009A5418">
        <w:rPr>
          <w:rFonts w:ascii="Arial" w:hAnsi="Arial" w:cs="Arial"/>
        </w:rPr>
        <w:t>, garantido por caução idônea em caso de bens móveis e hipoteca do próprio bem, se tratando de imóveis, devendo, em qualquer caso, conter o prazo, modalidade, indexador de correção monetária e condições de pagamento do saldo, a ser apreciada pelo Juízo.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  <w:b/>
          <w:bCs/>
        </w:rPr>
        <w:t>Cancelamento do leilão</w:t>
      </w:r>
      <w:r w:rsidRPr="009A5418">
        <w:rPr>
          <w:rFonts w:ascii="Arial" w:hAnsi="Arial" w:cs="Arial"/>
        </w:rPr>
        <w:t xml:space="preserve">: Se o leilão for cancelado por motivo de acordo, após a publicação do edital e antes da realização do leilão, serão arbitrados </w:t>
      </w:r>
      <w:r w:rsidRPr="009A5418">
        <w:rPr>
          <w:rFonts w:ascii="Arial" w:hAnsi="Arial" w:cs="Arial"/>
          <w:b/>
          <w:bCs/>
        </w:rPr>
        <w:t>honorários de 2%</w:t>
      </w:r>
      <w:r w:rsidRPr="009A5418">
        <w:rPr>
          <w:rFonts w:ascii="Arial" w:hAnsi="Arial" w:cs="Arial"/>
        </w:rPr>
        <w:t xml:space="preserve"> sobre o valor da avaliação do bem, a ser custeado pelo Executado, como ressarcimento pelas despesas e serviços prestados.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O arrematante não poderá alegar desconhecimento das condições do leilão ou das características do bem, sendo de sua responsabilidade verificar </w:t>
      </w:r>
      <w:r w:rsidRPr="009A5418">
        <w:rPr>
          <w:rFonts w:ascii="Arial" w:hAnsi="Arial" w:cs="Arial"/>
          <w:b/>
          <w:bCs/>
        </w:rPr>
        <w:t>encargos sobre o bem</w:t>
      </w:r>
      <w:r w:rsidRPr="009A5418">
        <w:rPr>
          <w:rFonts w:ascii="Arial" w:hAnsi="Arial" w:cs="Arial"/>
        </w:rPr>
        <w:t>, mesmo que não expressos no edital.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proofErr w:type="gramStart"/>
      <w:r w:rsidRPr="009A5418">
        <w:rPr>
          <w:rFonts w:ascii="Arial" w:hAnsi="Arial" w:cs="Arial"/>
        </w:rPr>
        <w:t>O(</w:t>
      </w:r>
      <w:proofErr w:type="gramEnd"/>
      <w:r w:rsidRPr="009A5418">
        <w:rPr>
          <w:rFonts w:ascii="Arial" w:hAnsi="Arial" w:cs="Arial"/>
        </w:rPr>
        <w:t>s) bem(</w:t>
      </w:r>
      <w:proofErr w:type="spellStart"/>
      <w:r w:rsidRPr="009A5418">
        <w:rPr>
          <w:rFonts w:ascii="Arial" w:hAnsi="Arial" w:cs="Arial"/>
        </w:rPr>
        <w:t>ns</w:t>
      </w:r>
      <w:proofErr w:type="spellEnd"/>
      <w:r w:rsidRPr="009A5418">
        <w:rPr>
          <w:rFonts w:ascii="Arial" w:hAnsi="Arial" w:cs="Arial"/>
        </w:rPr>
        <w:t>) será(</w:t>
      </w:r>
      <w:proofErr w:type="spellStart"/>
      <w:r w:rsidRPr="009A5418">
        <w:rPr>
          <w:rFonts w:ascii="Arial" w:hAnsi="Arial" w:cs="Arial"/>
        </w:rPr>
        <w:t>ão</w:t>
      </w:r>
      <w:proofErr w:type="spellEnd"/>
      <w:r w:rsidRPr="009A5418">
        <w:rPr>
          <w:rFonts w:ascii="Arial" w:hAnsi="Arial" w:cs="Arial"/>
        </w:rPr>
        <w:t xml:space="preserve">) </w:t>
      </w:r>
      <w:r w:rsidRPr="009A5418">
        <w:rPr>
          <w:rFonts w:ascii="Arial" w:hAnsi="Arial" w:cs="Arial"/>
          <w:b/>
          <w:bCs/>
        </w:rPr>
        <w:t>vendido(s) no estado de conservação em que se encontra(m)</w:t>
      </w:r>
      <w:r w:rsidRPr="009A5418">
        <w:rPr>
          <w:rFonts w:ascii="Arial" w:hAnsi="Arial" w:cs="Arial"/>
        </w:rPr>
        <w:t>, sem garantia. É de responsabilidade do interessado verificar as condições do bem.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O valor total da </w:t>
      </w:r>
      <w:r w:rsidRPr="009A5418">
        <w:rPr>
          <w:rFonts w:ascii="Arial" w:hAnsi="Arial" w:cs="Arial"/>
          <w:b/>
          <w:bCs/>
        </w:rPr>
        <w:t>arrematação</w:t>
      </w:r>
      <w:r w:rsidRPr="009A5418">
        <w:rPr>
          <w:rFonts w:ascii="Arial" w:hAnsi="Arial" w:cs="Arial"/>
        </w:rPr>
        <w:t xml:space="preserve"> deverá ser depositado pelo arrematante no prazo máximo de 24 HORAS </w:t>
      </w:r>
      <w:r w:rsidRPr="009A5418">
        <w:rPr>
          <w:rFonts w:ascii="Arial" w:hAnsi="Arial" w:cs="Arial"/>
          <w:b/>
          <w:bCs/>
        </w:rPr>
        <w:t>após o encerramento do leilão</w:t>
      </w:r>
      <w:r w:rsidRPr="009A5418">
        <w:rPr>
          <w:rFonts w:ascii="Arial" w:hAnsi="Arial" w:cs="Arial"/>
        </w:rPr>
        <w:t>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Se houver </w:t>
      </w:r>
      <w:r w:rsidRPr="009A5418">
        <w:rPr>
          <w:rFonts w:ascii="Arial" w:hAnsi="Arial" w:cs="Arial"/>
          <w:b/>
          <w:bCs/>
        </w:rPr>
        <w:t>desistência da arrematação</w:t>
      </w:r>
      <w:r w:rsidRPr="009A5418">
        <w:rPr>
          <w:rFonts w:ascii="Arial" w:hAnsi="Arial" w:cs="Arial"/>
        </w:rPr>
        <w:t xml:space="preserve"> fora das hipóteses legais, o arrematante poderá ser </w:t>
      </w:r>
      <w:r w:rsidRPr="009A5418">
        <w:rPr>
          <w:rFonts w:ascii="Arial" w:hAnsi="Arial" w:cs="Arial"/>
          <w:b/>
          <w:bCs/>
        </w:rPr>
        <w:t>multado</w:t>
      </w:r>
      <w:r w:rsidRPr="009A5418">
        <w:rPr>
          <w:rFonts w:ascii="Arial" w:hAnsi="Arial" w:cs="Arial"/>
        </w:rPr>
        <w:t>, além de ter que pagar a comissão do leiloeiro.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lastRenderedPageBreak/>
        <w:t xml:space="preserve">A comissão do leiloeiro </w:t>
      </w:r>
      <w:r w:rsidRPr="009A5418">
        <w:rPr>
          <w:rFonts w:ascii="Arial" w:hAnsi="Arial" w:cs="Arial"/>
          <w:b/>
          <w:bCs/>
        </w:rPr>
        <w:t>não será devolvida</w:t>
      </w:r>
      <w:r w:rsidRPr="009A5418">
        <w:rPr>
          <w:rFonts w:ascii="Arial" w:hAnsi="Arial" w:cs="Arial"/>
        </w:rPr>
        <w:t xml:space="preserve"> se a arrematação for anulada, invalidada ou considerada ineficaz por culpa do arrematante.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Se o valor da </w:t>
      </w:r>
      <w:r w:rsidRPr="009A5418">
        <w:rPr>
          <w:rFonts w:ascii="Arial" w:hAnsi="Arial" w:cs="Arial"/>
          <w:b/>
          <w:bCs/>
        </w:rPr>
        <w:t>arrematação</w:t>
      </w:r>
      <w:r w:rsidRPr="009A5418">
        <w:rPr>
          <w:rFonts w:ascii="Arial" w:hAnsi="Arial" w:cs="Arial"/>
        </w:rPr>
        <w:t xml:space="preserve"> for superior ao crédito do exequente, a comissão do leiloeiro e as despesas com remoção, guarda e conservação dos bens poderão ser deduzidas do produto da arrematação.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Nos termos do art. 358 do Código Penal, quem impedir ou fraudar a arrematação judicial, afastar concorrentes ou licitantes por violência, ameaça, fraude ou vantagem, estará sujeito a </w:t>
      </w:r>
      <w:r w:rsidRPr="009A5418">
        <w:rPr>
          <w:rFonts w:ascii="Arial" w:hAnsi="Arial" w:cs="Arial"/>
          <w:b/>
          <w:bCs/>
        </w:rPr>
        <w:t>pena de detenção de dois meses a um ano</w:t>
      </w:r>
      <w:r w:rsidRPr="009A5418">
        <w:rPr>
          <w:rFonts w:ascii="Arial" w:hAnsi="Arial" w:cs="Arial"/>
        </w:rPr>
        <w:t>, ou multa, além da pena correspondente à violência.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Ficam intimadas as </w:t>
      </w:r>
      <w:r w:rsidRPr="009A5418">
        <w:rPr>
          <w:rFonts w:ascii="Arial" w:hAnsi="Arial" w:cs="Arial"/>
          <w:b/>
          <w:bCs/>
        </w:rPr>
        <w:t>partes, coproprietários, cônjuges, credores hipotecários, fiduciários e credores com penhoras averbadas</w:t>
      </w:r>
      <w:r w:rsidRPr="009A5418">
        <w:rPr>
          <w:rFonts w:ascii="Arial" w:hAnsi="Arial" w:cs="Arial"/>
        </w:rPr>
        <w:t>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Ficam intimados </w:t>
      </w:r>
      <w:proofErr w:type="gramStart"/>
      <w:r w:rsidRPr="009A5418">
        <w:rPr>
          <w:rFonts w:ascii="Arial" w:hAnsi="Arial" w:cs="Arial"/>
        </w:rPr>
        <w:t>o(</w:t>
      </w:r>
      <w:proofErr w:type="gramEnd"/>
      <w:r w:rsidRPr="009A5418">
        <w:rPr>
          <w:rFonts w:ascii="Arial" w:hAnsi="Arial" w:cs="Arial"/>
        </w:rPr>
        <w:t xml:space="preserve">s) </w:t>
      </w:r>
      <w:r w:rsidRPr="009A5418">
        <w:rPr>
          <w:rFonts w:ascii="Arial" w:hAnsi="Arial" w:cs="Arial"/>
          <w:b/>
          <w:bCs/>
        </w:rPr>
        <w:t>devedor(es) e/ou depositário(s)</w:t>
      </w:r>
      <w:r w:rsidRPr="009A5418">
        <w:rPr>
          <w:rFonts w:ascii="Arial" w:hAnsi="Arial" w:cs="Arial"/>
        </w:rPr>
        <w:t xml:space="preserve"> não localizado(s).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</w:rPr>
        <w:t xml:space="preserve">A arrematação será considerada concluída somente após a </w:t>
      </w:r>
      <w:r w:rsidRPr="009A5418">
        <w:rPr>
          <w:rFonts w:ascii="Arial" w:hAnsi="Arial" w:cs="Arial"/>
          <w:b/>
          <w:bCs/>
        </w:rPr>
        <w:t>homologação pelo MM Juiz</w:t>
      </w:r>
      <w:r w:rsidRPr="009A5418">
        <w:rPr>
          <w:rFonts w:ascii="Arial" w:hAnsi="Arial" w:cs="Arial"/>
        </w:rPr>
        <w:t xml:space="preserve"> da vara competente.</w:t>
      </w:r>
    </w:p>
    <w:p w:rsidR="00982A11" w:rsidRPr="009A5418" w:rsidRDefault="00982A11" w:rsidP="00982A11">
      <w:pPr>
        <w:numPr>
          <w:ilvl w:val="0"/>
          <w:numId w:val="1"/>
        </w:numPr>
        <w:spacing w:line="276" w:lineRule="auto"/>
        <w:jc w:val="both"/>
        <w:rPr>
          <w:rFonts w:ascii="Arial" w:hAnsi="Arial" w:cs="Arial"/>
        </w:rPr>
      </w:pPr>
      <w:r w:rsidRPr="009A5418">
        <w:rPr>
          <w:rFonts w:ascii="Arial" w:hAnsi="Arial" w:cs="Arial"/>
          <w:b/>
          <w:bCs/>
        </w:rPr>
        <w:t>LEIA O EDITAL.</w:t>
      </w:r>
      <w:r w:rsidRPr="009A5418">
        <w:rPr>
          <w:rFonts w:ascii="Arial" w:hAnsi="Arial" w:cs="Arial"/>
        </w:rPr>
        <w:t xml:space="preserve"> Em caso de dúvida, o que estiver disposto no edital é o que prevalecerá.</w:t>
      </w:r>
    </w:p>
    <w:p w:rsidR="00982A11" w:rsidRPr="009A5418" w:rsidRDefault="00982A11" w:rsidP="00982A11">
      <w:pPr>
        <w:spacing w:line="276" w:lineRule="auto"/>
        <w:rPr>
          <w:rFonts w:ascii="Arial" w:hAnsi="Arial" w:cs="Arial"/>
        </w:rPr>
      </w:pPr>
    </w:p>
    <w:p w:rsidR="00982A11" w:rsidRPr="009A5418" w:rsidRDefault="00982A11" w:rsidP="00982A11">
      <w:pPr>
        <w:spacing w:line="276" w:lineRule="auto"/>
        <w:rPr>
          <w:rFonts w:ascii="Arial" w:hAnsi="Arial" w:cs="Arial"/>
        </w:rPr>
      </w:pPr>
    </w:p>
    <w:p w:rsidR="00982A11" w:rsidRPr="009A5418" w:rsidRDefault="00982A11" w:rsidP="00982A11">
      <w:pPr>
        <w:spacing w:line="276" w:lineRule="auto"/>
        <w:rPr>
          <w:rFonts w:ascii="Arial" w:hAnsi="Arial" w:cs="Arial"/>
        </w:rPr>
      </w:pPr>
    </w:p>
    <w:p w:rsidR="00982A11" w:rsidRPr="009A5418" w:rsidRDefault="00982A11" w:rsidP="00982A11">
      <w:pPr>
        <w:spacing w:line="276" w:lineRule="auto"/>
        <w:rPr>
          <w:rFonts w:ascii="Arial" w:hAnsi="Arial" w:cs="Arial"/>
        </w:rPr>
      </w:pPr>
    </w:p>
    <w:p w:rsidR="00982A11" w:rsidRPr="009A5418" w:rsidRDefault="00982A11" w:rsidP="00982A11">
      <w:pPr>
        <w:spacing w:line="276" w:lineRule="auto"/>
        <w:rPr>
          <w:rFonts w:ascii="Arial" w:hAnsi="Arial" w:cs="Arial"/>
        </w:rPr>
      </w:pPr>
    </w:p>
    <w:p w:rsidR="00982A11" w:rsidRPr="009A5418" w:rsidRDefault="00982A11" w:rsidP="00982A11">
      <w:pPr>
        <w:spacing w:line="276" w:lineRule="auto"/>
        <w:rPr>
          <w:rFonts w:ascii="Arial" w:hAnsi="Arial" w:cs="Arial"/>
        </w:rPr>
      </w:pPr>
    </w:p>
    <w:p w:rsidR="00982A11" w:rsidRPr="009A5418" w:rsidRDefault="00982A11" w:rsidP="00982A11">
      <w:pPr>
        <w:spacing w:line="276" w:lineRule="auto"/>
        <w:rPr>
          <w:rFonts w:ascii="Arial" w:hAnsi="Arial" w:cs="Arial"/>
        </w:rPr>
      </w:pPr>
    </w:p>
    <w:p w:rsidR="00D32BF0" w:rsidRPr="009A5418" w:rsidRDefault="00D32BF0">
      <w:pPr>
        <w:rPr>
          <w:rFonts w:ascii="Arial" w:hAnsi="Arial" w:cs="Arial"/>
        </w:rPr>
      </w:pPr>
    </w:p>
    <w:sectPr w:rsidR="00D32BF0" w:rsidRPr="009A541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4B6601"/>
    <w:multiLevelType w:val="multilevel"/>
    <w:tmpl w:val="0C4871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A11"/>
    <w:rsid w:val="001815BE"/>
    <w:rsid w:val="00982A11"/>
    <w:rsid w:val="009A5418"/>
    <w:rsid w:val="00D32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E30C8B"/>
  <w15:chartTrackingRefBased/>
  <w15:docId w15:val="{1A02A67E-B11E-414D-95BB-0AF2B78C9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82A11"/>
    <w:pPr>
      <w:suppressAutoHyphens/>
      <w:spacing w:line="256" w:lineRule="auto"/>
    </w:pPr>
    <w:rPr>
      <w:rFonts w:ascii="Calibri" w:eastAsia="Calibri" w:hAnsi="Calibri"/>
      <w:kern w:val="2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982A11"/>
    <w:rPr>
      <w:color w:val="0563C1" w:themeColor="hyperlink"/>
      <w:u w:val="single"/>
    </w:rPr>
  </w:style>
  <w:style w:type="paragraph" w:styleId="SemEspaamento">
    <w:name w:val="No Spacing"/>
    <w:uiPriority w:val="1"/>
    <w:qFormat/>
    <w:rsid w:val="00982A11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character" w:styleId="Forte">
    <w:name w:val="Strong"/>
    <w:basedOn w:val="Fontepargpadro"/>
    <w:uiPriority w:val="22"/>
    <w:qFormat/>
    <w:rsid w:val="00982A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6707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hyperlink" Target="mailto:varabh41@trt3.jus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861</Words>
  <Characters>4654</Characters>
  <Application>Microsoft Office Word</Application>
  <DocSecurity>0</DocSecurity>
  <Lines>38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2</cp:revision>
  <dcterms:created xsi:type="dcterms:W3CDTF">2026-06-12T12:12:00Z</dcterms:created>
  <dcterms:modified xsi:type="dcterms:W3CDTF">2026-06-15T18:25:00Z</dcterms:modified>
</cp:coreProperties>
</file>