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EBD4B">
      <w:pPr>
        <w:pStyle w:val="8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EDITAL DE LEILÃO</w:t>
      </w:r>
    </w:p>
    <w:p w14:paraId="45615238">
      <w:pPr>
        <w:pStyle w:val="8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1ª Vara do Trabalho de Contagem</w:t>
      </w:r>
    </w:p>
    <w:p w14:paraId="52BB07FA">
      <w:pPr>
        <w:pStyle w:val="8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Rua Joaquim Rocha, n°13, Pilotis, Betânia-</w:t>
      </w:r>
    </w:p>
    <w:p w14:paraId="0D135F58">
      <w:pPr>
        <w:pStyle w:val="8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Contagem, CEP: 32.017-270.</w:t>
      </w:r>
    </w:p>
    <w:p w14:paraId="3828A290">
      <w:pPr>
        <w:pStyle w:val="8"/>
        <w:spacing w:line="276" w:lineRule="auto"/>
        <w:rPr>
          <w:rFonts w:ascii="Arial" w:hAnsi="Arial" w:cs="Arial"/>
          <w:sz w:val="24"/>
          <w:szCs w:val="24"/>
        </w:rPr>
      </w:pPr>
    </w:p>
    <w:p w14:paraId="6B7F992D">
      <w:pPr>
        <w:suppressAutoHyphens w:val="0"/>
        <w:spacing w:after="0" w:line="240" w:lineRule="auto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ascii="Arial" w:hAnsi="Arial" w:cs="Arial"/>
          <w:b/>
          <w:sz w:val="24"/>
          <w:szCs w:val="24"/>
        </w:rPr>
        <w:t xml:space="preserve">PROCESSO N°: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 0010491-72.2020.5.03.0029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sz w:val="24"/>
          <w:szCs w:val="24"/>
          <w:lang w:eastAsia="pt-BR"/>
        </w:rPr>
        <w:t>AUTOR: CAMILA BIANCA TEIXEIRA DA SILVA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sz w:val="24"/>
          <w:szCs w:val="24"/>
          <w:lang w:eastAsia="pt-BR"/>
        </w:rPr>
        <w:t>RÉU: NOSSA ELETRO S.A. EM RECUPERACAO JUDICIAL</w:t>
      </w:r>
    </w:p>
    <w:p w14:paraId="3D47FF4A">
      <w:pPr>
        <w:suppressAutoHyphens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48BC08F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virtude da determinação judicial, fica convocado o presente leilão judicial, a ser realizado em </w:t>
      </w:r>
      <w:r>
        <w:rPr>
          <w:rFonts w:ascii="Arial" w:hAnsi="Arial" w:cs="Arial"/>
          <w:b/>
          <w:bCs/>
          <w:sz w:val="24"/>
          <w:szCs w:val="24"/>
        </w:rPr>
        <w:t>duas praças públicas</w:t>
      </w:r>
      <w:r>
        <w:rPr>
          <w:rFonts w:ascii="Arial" w:hAnsi="Arial" w:cs="Arial"/>
          <w:sz w:val="24"/>
          <w:szCs w:val="24"/>
        </w:rPr>
        <w:t>, conforme os detalhes abaixo:</w:t>
      </w:r>
    </w:p>
    <w:p w14:paraId="7CF03189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0ABD4134">
      <w:pPr>
        <w:pStyle w:val="8"/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DATA E LOCAL DO LEILÃO</w:t>
      </w:r>
    </w:p>
    <w:p w14:paraId="4E23ADA0">
      <w:pPr>
        <w:pStyle w:val="8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1° Leilão Virtual e Presencial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Data e Hora:</w:t>
      </w:r>
      <w:r>
        <w:rPr>
          <w:rFonts w:ascii="Arial" w:hAnsi="Arial" w:cs="Arial"/>
          <w:sz w:val="24"/>
          <w:szCs w:val="24"/>
        </w:rPr>
        <w:t xml:space="preserve"> 15/07/2026, às 14h00.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Local Presencial:</w:t>
      </w:r>
      <w:r>
        <w:rPr>
          <w:rFonts w:ascii="Arial" w:hAnsi="Arial" w:cs="Arial"/>
          <w:sz w:val="24"/>
          <w:szCs w:val="24"/>
        </w:rPr>
        <w:t xml:space="preserve"> Rua Sacadura Cabral, nº 680, Vila Oeste, Belo Horizonte/MG.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Modalidade:</w:t>
      </w:r>
      <w:r>
        <w:rPr>
          <w:rFonts w:ascii="Arial" w:hAnsi="Arial" w:cs="Arial"/>
          <w:sz w:val="24"/>
          <w:szCs w:val="24"/>
        </w:rPr>
        <w:t xml:space="preserve"> Virtual e Presencial.</w:t>
      </w:r>
    </w:p>
    <w:p w14:paraId="31F6BFAF">
      <w:pPr>
        <w:pStyle w:val="8"/>
        <w:spacing w:line="276" w:lineRule="auto"/>
        <w:rPr>
          <w:rFonts w:ascii="Arial" w:hAnsi="Arial" w:cs="Arial"/>
          <w:sz w:val="24"/>
          <w:szCs w:val="24"/>
        </w:rPr>
      </w:pPr>
    </w:p>
    <w:p w14:paraId="352C96C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DATA E LOCAL DO LEILÃO</w:t>
      </w:r>
    </w:p>
    <w:p w14:paraId="5D8C8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2°Leilão Virtual e Presencial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Data e Hora:</w:t>
      </w:r>
      <w:r>
        <w:rPr>
          <w:rFonts w:ascii="Arial" w:hAnsi="Arial" w:cs="Arial"/>
          <w:sz w:val="24"/>
          <w:szCs w:val="24"/>
        </w:rPr>
        <w:t xml:space="preserve"> 13/08/2026, às 14h00.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Local Presencial:</w:t>
      </w:r>
      <w:r>
        <w:rPr>
          <w:rFonts w:ascii="Arial" w:hAnsi="Arial" w:cs="Arial"/>
          <w:sz w:val="24"/>
          <w:szCs w:val="24"/>
        </w:rPr>
        <w:t xml:space="preserve"> Rua Sacadura Cabral, nº 680, Vila Oeste, Belo Horizonte/MG.</w:t>
      </w:r>
      <w:r>
        <w:rPr>
          <w:rFonts w:ascii="Arial" w:hAnsi="Arial" w:cs="Arial"/>
          <w:sz w:val="24"/>
          <w:szCs w:val="24"/>
        </w:rPr>
        <w:br w:type="textWrapping"/>
      </w:r>
      <w:r>
        <w:rPr>
          <w:rFonts w:ascii="Arial" w:hAnsi="Arial" w:cs="Arial"/>
          <w:b/>
          <w:bCs/>
          <w:sz w:val="24"/>
          <w:szCs w:val="24"/>
        </w:rPr>
        <w:t>Modalidade:</w:t>
      </w:r>
      <w:r>
        <w:rPr>
          <w:rFonts w:ascii="Arial" w:hAnsi="Arial" w:cs="Arial"/>
          <w:sz w:val="24"/>
          <w:szCs w:val="24"/>
        </w:rPr>
        <w:t xml:space="preserve"> Virtual e Presencial.</w:t>
      </w:r>
    </w:p>
    <w:p w14:paraId="329B0F2C">
      <w:pPr>
        <w:pStyle w:val="8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INFORMAÇÕES: </w:t>
      </w:r>
      <w:r>
        <w:rPr>
          <w:rFonts w:ascii="Arial" w:hAnsi="Arial" w:cs="Arial"/>
          <w:sz w:val="24"/>
          <w:szCs w:val="24"/>
        </w:rPr>
        <w:t xml:space="preserve">Através da plataforma eletrônica www.arnaldoleiloes.com.br/ ou pelo e-mail arnaldoleiloes@gmail.com.br ou pelos telefones (31) 9992-5828.  </w:t>
      </w:r>
    </w:p>
    <w:p w14:paraId="77BFCED9">
      <w:pPr>
        <w:pStyle w:val="8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321B5B6">
      <w:pPr>
        <w:pStyle w:val="9"/>
        <w:pBdr>
          <w:bottom w:val="single" w:color="000000" w:sz="4" w:space="1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14:paraId="51C29CBC">
      <w:pPr>
        <w:pStyle w:val="7"/>
        <w:spacing w:before="280" w:after="28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DESCRIÇÃO DO BEM: </w:t>
      </w:r>
    </w:p>
    <w:p w14:paraId="2F0022E3">
      <w:pPr>
        <w:suppressAutoHyphens w:val="0"/>
        <w:spacing w:line="240" w:lineRule="auto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01.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02 Camas box tamanho Queen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Sankonfort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– R$ 5.000,00 cada uma (Subtotal: R$ 10.000,00)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02.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Cômoda branca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com 5 gavetas – R$ 759,90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03.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Guarda-roupa de madeira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cor bege, com 6 portas e 8 pés – R$ 2.600,00</w:t>
      </w:r>
    </w:p>
    <w:p w14:paraId="0D7194B4">
      <w:pPr>
        <w:suppressAutoHyphens w:val="0"/>
        <w:spacing w:line="240" w:lineRule="auto"/>
        <w:rPr>
          <w:rFonts w:ascii="Arial" w:hAnsi="Arial" w:eastAsia="Times New Roman" w:cs="Arial"/>
          <w:sz w:val="24"/>
          <w:szCs w:val="24"/>
          <w:lang w:eastAsia="pt-BR"/>
        </w:rPr>
      </w:pPr>
      <w:bookmarkStart w:id="0" w:name="_GoBack"/>
      <w:bookmarkEnd w:id="0"/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04.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Cômoda nas cores branca e bege</w:t>
      </w:r>
      <w:r>
        <w:rPr>
          <w:rFonts w:ascii="Arial" w:hAnsi="Arial" w:eastAsia="Times New Roman" w:cs="Arial"/>
          <w:sz w:val="24"/>
          <w:szCs w:val="24"/>
          <w:lang w:eastAsia="pt-BR"/>
        </w:rPr>
        <w:t>, com 5 gavetas e 1 porta – R$ 1.000,00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05.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Colchão de solteiro com box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Valle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– R$ 1.000,00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06.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Guarda-roupa de madeira pequeno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cor bege, com 6 portas e 6 pés – R$ 1.600,00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07.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Guarda-roupa de madeira de solteiro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nas cores branca e bege, com 4 portas – R$ 1.000,00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08.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Guarda-roupa de solteiro de madeira</w:t>
      </w:r>
      <w:r>
        <w:rPr>
          <w:rFonts w:ascii="Arial" w:hAnsi="Arial" w:eastAsia="Times New Roman" w:cs="Arial"/>
          <w:sz w:val="24"/>
          <w:szCs w:val="24"/>
          <w:lang w:eastAsia="pt-BR"/>
        </w:rPr>
        <w:t>, na cor preta com puxadores bege, com 4 portas – R$ 1.000,00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09.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Colchão de solteiro com box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Somaflex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– R$ 1.500,00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10.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Colchão de casal com box baú e cabeceira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Valle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– R$ 2.500,00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11.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Cabeceira ripada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na cor bege – R$</w:t>
      </w:r>
      <w:r>
        <w:rPr>
          <w:rFonts w:hint="default" w:ascii="Arial" w:hAnsi="Arial" w:eastAsia="Times New Roman" w:cs="Arial"/>
          <w:sz w:val="24"/>
          <w:szCs w:val="24"/>
          <w:lang w:val="en-US" w:eastAsia="pt-BR"/>
        </w:rPr>
        <w:t xml:space="preserve"> 1.</w:t>
      </w:r>
      <w:r>
        <w:rPr>
          <w:rFonts w:ascii="Arial" w:hAnsi="Arial" w:eastAsia="Times New Roman" w:cs="Arial"/>
          <w:sz w:val="24"/>
          <w:szCs w:val="24"/>
          <w:lang w:eastAsia="pt-BR"/>
        </w:rPr>
        <w:t>100,00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12.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Colchão de casal com box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JB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– R$ 2.300,00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13.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Conjunto de colchão box de solteiro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(marca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Somaflex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) +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Cabeceira de solteiro almofadada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na cor marrom – R$ 1.300,00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14.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Lavadora de roupas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Suggar</w:t>
      </w:r>
      <w:r>
        <w:rPr>
          <w:rFonts w:ascii="Arial" w:hAnsi="Arial" w:eastAsia="Times New Roman" w:cs="Arial"/>
          <w:sz w:val="24"/>
          <w:szCs w:val="24"/>
          <w:lang w:eastAsia="pt-BR"/>
        </w:rPr>
        <w:t>, na cor branca, com 3 molhos e desligamento automático – R$ 800,00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15.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Poltrona decorativa para sala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na cor cinza claro – R$ </w:t>
      </w:r>
      <w:r>
        <w:rPr>
          <w:rFonts w:hint="default" w:ascii="Arial" w:hAnsi="Arial" w:eastAsia="Times New Roman" w:cs="Arial"/>
          <w:sz w:val="24"/>
          <w:szCs w:val="24"/>
          <w:lang w:val="en-US" w:eastAsia="pt-BR"/>
        </w:rPr>
        <w:t>3</w:t>
      </w:r>
      <w:r>
        <w:rPr>
          <w:rFonts w:ascii="Arial" w:hAnsi="Arial" w:eastAsia="Times New Roman" w:cs="Arial"/>
          <w:sz w:val="24"/>
          <w:szCs w:val="24"/>
          <w:lang w:eastAsia="pt-BR"/>
        </w:rPr>
        <w:t>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16.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Armário de cozinha em MDF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com 5 portas e 3 gavetas, na cor bege – R$ 1.000,00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17.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Armário de cozinha completa em MDF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nas cores branca e bege, com 12 portas, 3 gavetas e balcão – R$ 3.600,00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18.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Fogão de piso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marca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Suggar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com 5 bocas e mesa de vidro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Cook Glass</w:t>
      </w:r>
      <w:r>
        <w:rPr>
          <w:rFonts w:ascii="Arial" w:hAnsi="Arial" w:eastAsia="Times New Roman" w:cs="Arial"/>
          <w:sz w:val="24"/>
          <w:szCs w:val="24"/>
          <w:lang w:eastAsia="pt-BR"/>
        </w:rPr>
        <w:t>, na cor preta – R$ 1.900,00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19.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Conjunto de sofá de 2 e 3 lugares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em courvin, na cor laranja – R$ 1.600,00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20.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Painel para TV de 50" com rack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em madeira, nas cores bege e branca – R$ 1.100,00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21.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Home para TV até 50"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em madeira, nas cores bege e branca – R$ 900,00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22.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Armário de cozinha em MDF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, modelo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Princesa</w:t>
      </w:r>
      <w:r>
        <w:rPr>
          <w:rFonts w:ascii="Arial" w:hAnsi="Arial" w:eastAsia="Times New Roman" w:cs="Arial"/>
          <w:sz w:val="24"/>
          <w:szCs w:val="24"/>
          <w:lang w:eastAsia="pt-BR"/>
        </w:rPr>
        <w:t>, nas cores branca e bege, com 6 portas e 5 gavetas – R$ 2.900,00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23.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Conjunto de mesa em granito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com 6 cadeiras em estrutura modular, nas cores branca e preta – R$ 1.400,00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24.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02 Poltronas de um só lugar em suede</w:t>
      </w:r>
      <w:r>
        <w:rPr>
          <w:rFonts w:ascii="Arial" w:hAnsi="Arial" w:eastAsia="Times New Roman" w:cs="Arial"/>
          <w:sz w:val="24"/>
          <w:szCs w:val="24"/>
          <w:lang w:eastAsia="pt-BR"/>
        </w:rPr>
        <w:t>, nas cores laranja e marrom – R$ 400,00 cada uma (Subtotal: R$ 800,00)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25.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Mesa de centro em madeira</w:t>
      </w:r>
      <w:r>
        <w:rPr>
          <w:rFonts w:ascii="Arial" w:hAnsi="Arial" w:eastAsia="Times New Roman" w:cs="Arial"/>
          <w:sz w:val="24"/>
          <w:szCs w:val="24"/>
          <w:lang w:eastAsia="pt-BR"/>
        </w:rPr>
        <w:t>, nas cores bege e marrom – R$ 600,00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26.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Conjunto de painel para TV até 50" e rack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em madeira, nas cores bege e marrom – R$ 1.200,00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27.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Aparador pequeno em madeira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– R$ 700,00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28.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02 Sofás de 4 lugares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com duas almofadas, na cor cinza, em tecido – R$ 1.900,00 cada um (Subtotal: R$ 3.800,00)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29.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Sofá de dois lugares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em suede, pé palito, na cor bege – R$ 600,00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30.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Sofá de quatro lugares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em suede, na cor bege claro, com duas almofadas – R$ 1.900,00</w:t>
      </w:r>
      <w:r>
        <w:rPr>
          <w:rFonts w:ascii="Arial" w:hAnsi="Arial" w:eastAsia="Times New Roman" w:cs="Arial"/>
          <w:sz w:val="24"/>
          <w:szCs w:val="24"/>
          <w:lang w:eastAsia="pt-BR"/>
        </w:rPr>
        <w:br w:type="textWrapping"/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Lote 31.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</w:t>
      </w: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01 Painel para TV de até 50"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suspenso, com nicho e prateleira – R$ 400,00</w:t>
      </w:r>
    </w:p>
    <w:p w14:paraId="03262902">
      <w:pPr>
        <w:numPr>
          <w:ilvl w:val="0"/>
          <w:numId w:val="1"/>
        </w:numPr>
        <w:suppressAutoHyphens w:val="0"/>
        <w:spacing w:after="0" w:line="240" w:lineRule="auto"/>
        <w:ind w:left="0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ascii="Arial" w:hAnsi="Arial" w:eastAsia="Times New Roman" w:cs="Arial"/>
          <w:b/>
          <w:bCs/>
          <w:sz w:val="24"/>
          <w:szCs w:val="24"/>
          <w:lang w:eastAsia="pt-BR"/>
        </w:rPr>
        <w:t>Valor total da avaliação:</w:t>
      </w:r>
      <w:r>
        <w:rPr>
          <w:rFonts w:ascii="Arial" w:hAnsi="Arial" w:eastAsia="Times New Roman" w:cs="Arial"/>
          <w:sz w:val="24"/>
          <w:szCs w:val="24"/>
          <w:lang w:eastAsia="pt-BR"/>
        </w:rPr>
        <w:t xml:space="preserve"> R$ 53.159,90 </w:t>
      </w:r>
      <w:r>
        <w:rPr>
          <w:rFonts w:ascii="Arial" w:hAnsi="Arial" w:eastAsia="Times New Roman" w:cs="Arial"/>
          <w:i/>
          <w:iCs/>
          <w:sz w:val="24"/>
          <w:szCs w:val="24"/>
          <w:lang w:eastAsia="pt-BR"/>
        </w:rPr>
        <w:t>(cinquenta e três mil, cento e prejuízo e cinquenta e nove reais e noventa centavos)</w:t>
      </w:r>
      <w:r>
        <w:rPr>
          <w:rFonts w:ascii="Arial" w:hAnsi="Arial" w:eastAsia="Times New Roman" w:cs="Arial"/>
          <w:sz w:val="24"/>
          <w:szCs w:val="24"/>
          <w:lang w:eastAsia="pt-BR"/>
        </w:rPr>
        <w:t>.</w:t>
      </w:r>
    </w:p>
    <w:p w14:paraId="2B0147BE">
      <w:pPr>
        <w:suppressAutoHyphens w:val="0"/>
        <w:spacing w:beforeAutospacing="1" w:afterAutospacing="1" w:line="240" w:lineRule="auto"/>
        <w:jc w:val="both"/>
        <w:rPr>
          <w:rStyle w:val="4"/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LOCALIZAÇÃO: </w:t>
      </w:r>
      <w:r>
        <w:rPr>
          <w:rFonts w:ascii="Arial" w:hAnsi="Arial" w:cs="Arial"/>
          <w:color w:val="000000"/>
          <w:sz w:val="24"/>
          <w:szCs w:val="24"/>
        </w:rPr>
        <w:t xml:space="preserve">Av. Brasília, 757, bairro São Benedito, Santa Luzia/MG. </w:t>
      </w:r>
    </w:p>
    <w:p w14:paraId="561D6607">
      <w:pPr>
        <w:suppressAutoHyphens w:val="0"/>
        <w:spacing w:beforeAutospacing="1" w:afterAutospacing="1" w:line="240" w:lineRule="auto"/>
        <w:jc w:val="both"/>
        <w:rPr>
          <w:rFonts w:ascii="Arial" w:hAnsi="Arial" w:eastAsia="Times New Roman" w:cs="Arial"/>
          <w:b/>
          <w:sz w:val="24"/>
          <w:szCs w:val="24"/>
          <w:lang w:eastAsia="pt-BR"/>
        </w:rPr>
      </w:pPr>
    </w:p>
    <w:p w14:paraId="3343512B">
      <w:pPr>
        <w:suppressAutoHyphens w:val="0"/>
        <w:spacing w:beforeAutospacing="1" w:afterAutospacing="1"/>
        <w:jc w:val="center"/>
        <w:rPr>
          <w:rFonts w:ascii="Arial" w:hAnsi="Arial" w:cs="Arial"/>
          <w:sz w:val="24"/>
          <w:szCs w:val="24"/>
        </w:rPr>
      </w:pPr>
      <w:r>
        <w:rPr>
          <w:rStyle w:val="4"/>
          <w:rFonts w:ascii="Arial" w:hAnsi="Arial" w:cs="Arial"/>
          <w:sz w:val="24"/>
          <w:szCs w:val="24"/>
        </w:rPr>
        <w:t>OBSERVAÇÕES:</w:t>
      </w:r>
    </w:p>
    <w:p w14:paraId="560F6330">
      <w:pPr>
        <w:pStyle w:val="7"/>
        <w:numPr>
          <w:ilvl w:val="0"/>
          <w:numId w:val="2"/>
        </w:numPr>
        <w:spacing w:before="280" w:after="280"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</w:rPr>
        <w:t>O leilão estará a cargo do leiloeiro oficial Arnaldo Emílio Colombarolli, matrícula Jucemg Nº 813 (</w:t>
      </w:r>
      <w:r>
        <w:fldChar w:fldCharType="begin"/>
      </w:r>
      <w:r>
        <w:instrText xml:space="preserve"> HYPERLINK "http://www.arnaldoleiloes.com.br/" \h </w:instrText>
      </w:r>
      <w:r>
        <w:fldChar w:fldCharType="separate"/>
      </w:r>
      <w:r>
        <w:rPr>
          <w:rStyle w:val="6"/>
          <w:rFonts w:ascii="Arial" w:hAnsi="Arial" w:eastAsia="SimSun" w:cs="Arial"/>
          <w:color w:val="auto"/>
          <w:u w:val="none"/>
        </w:rPr>
        <w:t>www.arnaldoleiloes.com.br</w:t>
      </w:r>
      <w:r>
        <w:rPr>
          <w:rStyle w:val="6"/>
          <w:rFonts w:ascii="Arial" w:hAnsi="Arial" w:eastAsia="SimSun" w:cs="Arial"/>
          <w:color w:val="auto"/>
          <w:u w:val="none"/>
        </w:rPr>
        <w:fldChar w:fldCharType="end"/>
      </w:r>
      <w:r>
        <w:rPr>
          <w:rFonts w:ascii="Arial" w:hAnsi="Arial" w:cs="Arial"/>
        </w:rPr>
        <w:t>) e será realizado no local, data e horário acima especificados.</w:t>
      </w:r>
    </w:p>
    <w:p w14:paraId="0BDD4BF0">
      <w:pPr>
        <w:pStyle w:val="7"/>
        <w:numPr>
          <w:ilvl w:val="0"/>
          <w:numId w:val="3"/>
        </w:numPr>
        <w:tabs>
          <w:tab w:val="left" w:pos="0"/>
        </w:tabs>
        <w:spacing w:before="280" w:after="0"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  <w:color w:val="000000"/>
        </w:rPr>
        <w:t>Fixado o preço mínimo da alienação em 30% do valor da avaliação do bem constrito em se tratando de bem móvel e em 50% do valor da avaliação em se tratando de bem imóvel.</w:t>
      </w:r>
    </w:p>
    <w:p w14:paraId="6579F532">
      <w:pPr>
        <w:pStyle w:val="7"/>
        <w:numPr>
          <w:ilvl w:val="0"/>
          <w:numId w:val="4"/>
        </w:numPr>
        <w:tabs>
          <w:tab w:val="left" w:pos="0"/>
        </w:tabs>
        <w:spacing w:after="0" w:line="276" w:lineRule="auto"/>
        <w:jc w:val="both"/>
        <w:rPr>
          <w:rFonts w:ascii="Arial" w:hAnsi="Arial" w:eastAsia="SimSun" w:cs="Arial"/>
          <w:bCs/>
          <w:shd w:val="clear" w:color="auto" w:fill="FEFFFE"/>
          <w:lang w:eastAsia="zh-CN" w:bidi="hi-IN"/>
        </w:rPr>
      </w:pPr>
      <w:r>
        <w:rPr>
          <w:rFonts w:ascii="Arial" w:hAnsi="Arial" w:cs="Arial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14:paraId="08CD10D7">
      <w:pPr>
        <w:pStyle w:val="7"/>
        <w:numPr>
          <w:ilvl w:val="0"/>
          <w:numId w:val="4"/>
        </w:numPr>
        <w:tabs>
          <w:tab w:val="left" w:pos="0"/>
        </w:tabs>
        <w:spacing w:after="0" w:line="276" w:lineRule="auto"/>
        <w:jc w:val="both"/>
        <w:rPr>
          <w:rFonts w:ascii="Arial" w:hAnsi="Arial" w:cs="Arial"/>
          <w:lang w:eastAsia="zh-CN" w:bidi="hi-IN"/>
        </w:rPr>
      </w:pPr>
      <w:r>
        <w:rPr>
          <w:rFonts w:ascii="Arial" w:hAnsi="Arial" w:eastAsia="SimSun" w:cs="Arial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14:paraId="5D0DCA5C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  <w:lang w:eastAsia="zh-CN" w:bidi="hi-IN"/>
        </w:rPr>
      </w:pPr>
      <w:r>
        <w:rPr>
          <w:rFonts w:ascii="Arial" w:hAnsi="Arial" w:cs="Arial"/>
          <w:sz w:val="24"/>
          <w:szCs w:val="24"/>
        </w:rPr>
        <w:t xml:space="preserve">O valor da arrematação deverá ser quitado preferencialmente à vista, </w:t>
      </w:r>
      <w:r>
        <w:rPr>
          <w:rFonts w:ascii="Arial" w:hAnsi="Arial" w:cs="Arial"/>
          <w:b/>
          <w:sz w:val="24"/>
          <w:szCs w:val="24"/>
        </w:rPr>
        <w:t>mediante depósito à disposição do Juízo,</w:t>
      </w:r>
      <w:r>
        <w:rPr>
          <w:rFonts w:ascii="Arial" w:hAnsi="Arial" w:cs="Arial"/>
          <w:sz w:val="24"/>
          <w:szCs w:val="24"/>
        </w:rPr>
        <w:t xml:space="preserve"> nos termos do art. 245, §1º do Provimento Geral Consolidado/TRT-3ª Região.</w:t>
      </w:r>
    </w:p>
    <w:p w14:paraId="4B3124E0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 desfeita a arrematação, ou deferida a remição ou adjudicação, os valores depositados serão restituídos ao arrematante, inclusive a comissão do(a) leiloeiro(a), se for o caso.</w:t>
      </w:r>
    </w:p>
    <w:p w14:paraId="7F0A3B79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Não será devida comissão ao(à) leiloeiro(a) na hipótese de desistência de que trata o art. 775/CPC, anulação ou ineficácia da arrematação, ou resultado negativo da hasta pública.</w:t>
      </w:r>
    </w:p>
    <w:p w14:paraId="178387F4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14:paraId="6A3ED6BC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Style w:val="4"/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Style w:val="4"/>
          <w:rFonts w:ascii="Arial" w:hAnsi="Arial" w:cs="Arial"/>
          <w:sz w:val="24"/>
          <w:szCs w:val="24"/>
        </w:rPr>
        <w:t>Havendo acordo, remição, após a realização da alienação, o (a) leiloeiro(a) fará jus à comissão (art. 246, § ºo do Provimento Geral Consolidado/TRT-3ª Região).</w:t>
      </w:r>
    </w:p>
    <w:p w14:paraId="783E8FEA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Style w:val="4"/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14:paraId="3F9E598B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  <w:lang w:eastAsia="zh-CN" w:bidi="hi-IN"/>
        </w:rPr>
      </w:pPr>
      <w:r>
        <w:rPr>
          <w:rFonts w:ascii="Arial" w:hAnsi="Arial" w:eastAsia="SimSun" w:cs="Arial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>
        <w:rPr>
          <w:rFonts w:ascii="Arial" w:hAnsi="Arial" w:eastAsia="SimSun" w:cs="Arial"/>
          <w:b/>
          <w:sz w:val="24"/>
          <w:szCs w:val="24"/>
          <w:shd w:val="clear" w:color="auto" w:fill="FEFFFE"/>
          <w:lang w:eastAsia="zh-CN" w:bidi="he-IL"/>
        </w:rPr>
        <w:t xml:space="preserve"> ainda que não expressos no edital.</w:t>
      </w:r>
      <w:r>
        <w:rPr>
          <w:rFonts w:ascii="Arial" w:hAnsi="Arial" w:eastAsia="SimSun" w:cs="Arial"/>
          <w:b/>
          <w:sz w:val="24"/>
          <w:szCs w:val="24"/>
          <w:shd w:val="clear" w:color="auto" w:fill="FEFFFE"/>
          <w:lang w:eastAsia="zh-CN" w:bidi="hi-IN"/>
        </w:rPr>
        <w:t xml:space="preserve"> </w:t>
      </w:r>
    </w:p>
    <w:p w14:paraId="18597505">
      <w:pPr>
        <w:pStyle w:val="9"/>
        <w:numPr>
          <w:ilvl w:val="0"/>
          <w:numId w:val="4"/>
        </w:numPr>
        <w:tabs>
          <w:tab w:val="left" w:pos="0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>
        <w:rPr>
          <w:rFonts w:ascii="Arial" w:hAnsi="Arial" w:cs="Arial"/>
          <w:sz w:val="24"/>
          <w:szCs w:val="24"/>
        </w:rPr>
        <w:t>O(s) bem(ns) será(ão) vendido(s) no estado de conservação em que se encontra(m), sem garantia, constituindo ônus do interessado verificar suas condições e todas as despesas inerentes ao(s) bem(ns)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14:paraId="398502AB">
      <w:pPr>
        <w:pStyle w:val="9"/>
        <w:numPr>
          <w:ilvl w:val="0"/>
          <w:numId w:val="4"/>
        </w:numPr>
        <w:tabs>
          <w:tab w:val="left" w:pos="0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>
        <w:rPr>
          <w:rFonts w:ascii="Arial" w:hAnsi="Arial" w:cs="Arial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14:paraId="2E945B5A">
      <w:pPr>
        <w:pStyle w:val="9"/>
        <w:numPr>
          <w:ilvl w:val="0"/>
          <w:numId w:val="4"/>
        </w:numPr>
        <w:tabs>
          <w:tab w:val="left" w:pos="0"/>
          <w:tab w:val="left" w:pos="709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>
        <w:rPr>
          <w:rFonts w:ascii="Arial" w:hAnsi="Arial" w:cs="Arial"/>
          <w:color w:val="000000"/>
          <w:sz w:val="24"/>
          <w:szCs w:val="24"/>
        </w:rPr>
        <w:t>O(s) bem(ns) será(ão) vendido(s) no estado de conservação em que se encontra(m), sem garantia, constituindo ônus do interessado verificar suas condições.</w:t>
      </w:r>
    </w:p>
    <w:p w14:paraId="4BF7E421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Encerrado o leilão, o preço total deverá ser depositado pelo Arrematante no prazo de no máximo 2(dois)dias. </w:t>
      </w:r>
    </w:p>
    <w:p w14:paraId="6DE0E0EB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Caso haja a desistência da arrematação fora das hipóteses legalmente previstas, </w:t>
      </w:r>
      <w:r>
        <w:rPr>
          <w:rFonts w:ascii="Arial" w:hAnsi="Arial" w:cs="Arial"/>
          <w:b/>
          <w:sz w:val="24"/>
          <w:szCs w:val="24"/>
        </w:rPr>
        <w:t>o Arrematante poderá ser multado</w:t>
      </w:r>
      <w:r>
        <w:rPr>
          <w:rFonts w:ascii="Arial" w:hAnsi="Arial" w:cs="Arial"/>
          <w:sz w:val="24"/>
          <w:szCs w:val="24"/>
        </w:rPr>
        <w:t xml:space="preserve">, nos termos da lei, sem prejuízo do pagamento da comissão do leiloeiro. </w:t>
      </w:r>
    </w:p>
    <w:p w14:paraId="53ECE737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 w14:paraId="5FBCAA59">
      <w:pPr>
        <w:pStyle w:val="9"/>
        <w:numPr>
          <w:ilvl w:val="0"/>
          <w:numId w:val="4"/>
        </w:num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 w14:paraId="3981BBDF">
      <w:pPr>
        <w:pStyle w:val="9"/>
        <w:numPr>
          <w:ilvl w:val="0"/>
          <w:numId w:val="4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14:paraId="29151386">
      <w:pPr>
        <w:pStyle w:val="9"/>
        <w:numPr>
          <w:ilvl w:val="0"/>
          <w:numId w:val="4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 w14:paraId="3CC96762">
      <w:pPr>
        <w:pStyle w:val="9"/>
        <w:numPr>
          <w:ilvl w:val="0"/>
          <w:numId w:val="4"/>
        </w:numPr>
        <w:tabs>
          <w:tab w:val="left" w:pos="0"/>
          <w:tab w:val="left" w:pos="851"/>
        </w:tabs>
        <w:spacing w:after="0"/>
        <w:jc w:val="both"/>
        <w:rPr>
          <w:rFonts w:ascii="Arial" w:hAnsi="Arial" w:eastAsia="SimSun" w:cs="Arial"/>
          <w:b/>
          <w:sz w:val="24"/>
          <w:szCs w:val="24"/>
          <w:shd w:val="clear" w:color="auto" w:fill="FEFFFE"/>
          <w:lang w:eastAsia="zh-CN" w:bidi="he-IL"/>
        </w:rPr>
      </w:pPr>
      <w:r>
        <w:rPr>
          <w:rFonts w:ascii="Arial" w:hAnsi="Arial" w:cs="Arial"/>
          <w:sz w:val="24"/>
          <w:szCs w:val="24"/>
        </w:rPr>
        <w:t xml:space="preserve">Fica(m), por este, intimado(s) o(s) devedor(es) e/ou depositário(s) não localizado(s). </w:t>
      </w:r>
    </w:p>
    <w:p w14:paraId="655C0A35">
      <w:pPr>
        <w:pStyle w:val="9"/>
        <w:numPr>
          <w:ilvl w:val="0"/>
          <w:numId w:val="4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arrematação somente será concluída após a homologação pelo MM Juiz da vara competente. </w:t>
      </w:r>
    </w:p>
    <w:p w14:paraId="79E5578A">
      <w:pPr>
        <w:pStyle w:val="9"/>
        <w:numPr>
          <w:ilvl w:val="0"/>
          <w:numId w:val="4"/>
        </w:numPr>
        <w:tabs>
          <w:tab w:val="left" w:pos="0"/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LEIA O EDITAL, NA DÚVIDA É O QUE VALE</w:t>
      </w:r>
    </w:p>
    <w:p w14:paraId="5F1F98A8">
      <w:pPr>
        <w:rPr>
          <w:rFonts w:ascii="Arial" w:hAnsi="Arial" w:cs="Arial"/>
          <w:sz w:val="24"/>
          <w:szCs w:val="24"/>
        </w:rPr>
      </w:pPr>
    </w:p>
    <w:p w14:paraId="6FE7E615">
      <w:pPr>
        <w:rPr>
          <w:rFonts w:ascii="Arial" w:hAnsi="Arial" w:cs="Arial"/>
          <w:sz w:val="24"/>
          <w:szCs w:val="24"/>
        </w:rPr>
      </w:pPr>
    </w:p>
    <w:p w14:paraId="593E4D27">
      <w:pPr>
        <w:rPr>
          <w:rFonts w:ascii="Arial" w:hAnsi="Arial" w:cs="Arial"/>
          <w:sz w:val="24"/>
          <w:szCs w:val="24"/>
        </w:rPr>
      </w:pPr>
    </w:p>
    <w:p w14:paraId="3A6AAD29">
      <w:pPr>
        <w:rPr>
          <w:rFonts w:ascii="Arial" w:hAnsi="Arial" w:cs="Arial"/>
          <w:sz w:val="24"/>
          <w:szCs w:val="24"/>
        </w:rPr>
      </w:pPr>
    </w:p>
    <w:p w14:paraId="3B53C917">
      <w:pPr>
        <w:rPr>
          <w:rFonts w:ascii="Arial" w:hAnsi="Arial" w:cs="Arial"/>
          <w:sz w:val="24"/>
          <w:szCs w:val="24"/>
        </w:rPr>
      </w:pPr>
    </w:p>
    <w:p w14:paraId="1E2EBF8D">
      <w:pPr>
        <w:rPr>
          <w:rFonts w:ascii="Arial" w:hAnsi="Arial" w:cs="Arial"/>
          <w:sz w:val="24"/>
          <w:szCs w:val="24"/>
        </w:rPr>
      </w:pPr>
    </w:p>
    <w:p w14:paraId="7CA22CAA">
      <w:pPr>
        <w:rPr>
          <w:rFonts w:ascii="Arial" w:hAnsi="Arial" w:cs="Arial"/>
          <w:sz w:val="24"/>
          <w:szCs w:val="24"/>
        </w:rPr>
      </w:pPr>
    </w:p>
    <w:p w14:paraId="582EF597">
      <w:pPr>
        <w:rPr>
          <w:rFonts w:ascii="Arial" w:hAnsi="Arial" w:cs="Arial"/>
          <w:sz w:val="24"/>
          <w:szCs w:val="24"/>
        </w:rPr>
      </w:pPr>
    </w:p>
    <w:sectPr>
      <w:pgSz w:w="11906" w:h="16838"/>
      <w:pgMar w:top="1417" w:right="1701" w:bottom="1417" w:left="1701" w:header="0" w:footer="0" w:gutter="0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50AD6"/>
    <w:multiLevelType w:val="multilevel"/>
    <w:tmpl w:val="2DD50AD6"/>
    <w:lvl w:ilvl="0" w:tentative="0">
      <w:start w:val="1"/>
      <w:numFmt w:val="decimal"/>
      <w:lvlText w:val="%1)"/>
      <w:lvlJc w:val="left"/>
      <w:pPr>
        <w:tabs>
          <w:tab w:val="left" w:pos="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">
    <w:nsid w:val="6AED44AF"/>
    <w:multiLevelType w:val="multilevel"/>
    <w:tmpl w:val="6AED44A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3A9"/>
    <w:rsid w:val="003B5DAD"/>
    <w:rsid w:val="00C030ED"/>
    <w:rsid w:val="00EC13A9"/>
    <w:rsid w:val="17834A33"/>
    <w:rsid w:val="25E0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Emphasis"/>
    <w:basedOn w:val="2"/>
    <w:qFormat/>
    <w:uiPriority w:val="20"/>
    <w:rPr>
      <w:i/>
      <w:iCs/>
    </w:rPr>
  </w:style>
  <w:style w:type="character" w:styleId="6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8">
    <w:name w:val="No Spacing"/>
    <w:qFormat/>
    <w:uiPriority w:val="1"/>
    <w:pPr>
      <w:suppressAutoHyphens/>
      <w:spacing w:after="0" w:line="240" w:lineRule="auto"/>
    </w:pPr>
    <w:rPr>
      <w:rFonts w:ascii="Calibri" w:hAnsi="Calibri" w:eastAsia="Calibr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286pc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1406</Words>
  <Characters>6959</Characters>
  <Lines>65</Lines>
  <Paragraphs>18</Paragraphs>
  <TotalTime>16</TotalTime>
  <ScaleCrop>false</ScaleCrop>
  <LinksUpToDate>false</LinksUpToDate>
  <CharactersWithSpaces>8307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2026-06-22T19:13:00Z</dcterms:created>
  <dc:creator>Dep_pessoal8</dc:creator>
  <cp:lastModifiedBy>arnal</cp:lastModifiedBy>
  <cp:lastPrinted>2026-06-22T20:09:01Z</cp:lastPrinted>
  <dcterms:modified xsi:type="dcterms:W3CDTF">2026-06-22T20:09:06Z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1046-12.1.0.26880</vt:lpwstr>
  </property>
  <property fmtid="{D5CDD505-2E9C-101B-9397-08002B2CF9AE}" pid="4" name="ICV">
    <vt:lpwstr>6FFBCB60187D4739AD6514093CC32B03_12</vt:lpwstr>
  </property>
</Properties>
</file>